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3A57" w14:textId="21CD7932" w:rsidR="007A2519" w:rsidRPr="005D3A37" w:rsidRDefault="003C57BA" w:rsidP="003C57BA">
      <w:pPr>
        <w:tabs>
          <w:tab w:val="left" w:pos="8000"/>
        </w:tabs>
        <w:spacing w:line="276" w:lineRule="auto"/>
        <w:jc w:val="right"/>
        <w:rPr>
          <w:rFonts w:ascii="Times New Roman" w:hAnsi="Times New Roman"/>
          <w:b/>
          <w:sz w:val="24"/>
          <w:szCs w:val="24"/>
        </w:rPr>
      </w:pPr>
      <w:bookmarkStart w:id="0" w:name="_Hlk22052253"/>
      <w:bookmarkStart w:id="1" w:name="_GoBack"/>
      <w:bookmarkEnd w:id="1"/>
      <w:r w:rsidRPr="005D3A37">
        <w:rPr>
          <w:rFonts w:ascii="Times New Roman" w:hAnsi="Times New Roman"/>
          <w:b/>
          <w:sz w:val="24"/>
          <w:szCs w:val="24"/>
        </w:rPr>
        <w:tab/>
      </w:r>
      <w:r w:rsidR="00CB3322">
        <w:rPr>
          <w:rFonts w:ascii="Times New Roman" w:hAnsi="Times New Roman"/>
          <w:b/>
          <w:sz w:val="24"/>
          <w:szCs w:val="24"/>
        </w:rPr>
        <w:pict w14:anchorId="667EDF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22.25pt;height:57.75pt">
            <v:imagedata r:id="rId8" o:title=""/>
            <o:lock v:ext="edit" ungrouping="t" rotation="t" cropping="t" verticies="t" text="t" grouping="t"/>
            <o:signatureline v:ext="edit" id="{A49DED0A-8DB1-4D79-BFE1-C16F323B4004}" provid="{00000000-0000-0000-0000-000000000000}" o:suggestedsigner="Рег.№" issignatureline="t"/>
          </v:shape>
        </w:pict>
      </w:r>
    </w:p>
    <w:p w14:paraId="6A8051FA" w14:textId="77777777" w:rsidR="0057653F" w:rsidRPr="005D3A37" w:rsidRDefault="0057653F" w:rsidP="00876DB8">
      <w:pPr>
        <w:spacing w:line="276" w:lineRule="auto"/>
        <w:rPr>
          <w:rFonts w:ascii="Sofia Sans" w:hAnsi="Sofia Sans"/>
          <w:b/>
          <w:sz w:val="24"/>
          <w:szCs w:val="24"/>
        </w:rPr>
      </w:pPr>
      <w:bookmarkStart w:id="2" w:name="_Hlk32927421"/>
      <w:r w:rsidRPr="005D3A37">
        <w:rPr>
          <w:rFonts w:ascii="Sofia Sans" w:hAnsi="Sofia Sans"/>
          <w:b/>
          <w:sz w:val="24"/>
          <w:szCs w:val="24"/>
        </w:rPr>
        <w:t>ДО</w:t>
      </w:r>
    </w:p>
    <w:p w14:paraId="57D5C500" w14:textId="12779532" w:rsidR="0057653F" w:rsidRPr="005D3A37" w:rsidRDefault="0057653F" w:rsidP="00876DB8">
      <w:pPr>
        <w:spacing w:line="276" w:lineRule="auto"/>
        <w:rPr>
          <w:rFonts w:ascii="Sofia Sans" w:hAnsi="Sofia Sans"/>
          <w:b/>
          <w:sz w:val="24"/>
          <w:szCs w:val="24"/>
        </w:rPr>
      </w:pPr>
      <w:r w:rsidRPr="005D3A37">
        <w:rPr>
          <w:rFonts w:ascii="Sofia Sans" w:hAnsi="Sofia Sans"/>
          <w:b/>
          <w:sz w:val="24"/>
          <w:szCs w:val="24"/>
        </w:rPr>
        <w:t xml:space="preserve">Г-Н </w:t>
      </w:r>
      <w:r w:rsidR="00B10C02" w:rsidRPr="005D3A37">
        <w:rPr>
          <w:rFonts w:ascii="Sofia Sans" w:hAnsi="Sofia Sans"/>
          <w:b/>
          <w:sz w:val="24"/>
          <w:szCs w:val="24"/>
        </w:rPr>
        <w:t>ИВАН</w:t>
      </w:r>
      <w:r w:rsidR="00BB27C7" w:rsidRPr="005D3A37">
        <w:rPr>
          <w:rFonts w:ascii="Sofia Sans" w:hAnsi="Sofia Sans"/>
          <w:b/>
          <w:sz w:val="24"/>
          <w:szCs w:val="24"/>
        </w:rPr>
        <w:t xml:space="preserve"> </w:t>
      </w:r>
      <w:r w:rsidR="00B10C02" w:rsidRPr="005D3A37">
        <w:rPr>
          <w:rFonts w:ascii="Sofia Sans" w:hAnsi="Sofia Sans"/>
          <w:b/>
          <w:sz w:val="24"/>
          <w:szCs w:val="24"/>
        </w:rPr>
        <w:t>ИВАНОВ</w:t>
      </w:r>
    </w:p>
    <w:p w14:paraId="3EF38165" w14:textId="77777777" w:rsidR="0057653F" w:rsidRPr="005D3A37" w:rsidRDefault="0057653F" w:rsidP="00876DB8">
      <w:pPr>
        <w:spacing w:line="276" w:lineRule="auto"/>
        <w:rPr>
          <w:rFonts w:ascii="Sofia Sans" w:hAnsi="Sofia Sans"/>
          <w:b/>
          <w:sz w:val="24"/>
          <w:szCs w:val="24"/>
        </w:rPr>
      </w:pPr>
      <w:r w:rsidRPr="005D3A37">
        <w:rPr>
          <w:rFonts w:ascii="Sofia Sans" w:hAnsi="Sofia Sans"/>
          <w:b/>
          <w:sz w:val="24"/>
          <w:szCs w:val="24"/>
        </w:rPr>
        <w:t xml:space="preserve">ПРЕДСЕДАТЕЛ НА </w:t>
      </w:r>
    </w:p>
    <w:p w14:paraId="1EB7C4DA" w14:textId="77777777" w:rsidR="0057653F" w:rsidRPr="005D3A37" w:rsidRDefault="0057653F" w:rsidP="00876DB8">
      <w:pPr>
        <w:spacing w:line="276" w:lineRule="auto"/>
        <w:rPr>
          <w:rFonts w:ascii="Sofia Sans" w:hAnsi="Sofia Sans"/>
          <w:b/>
          <w:sz w:val="24"/>
          <w:szCs w:val="24"/>
        </w:rPr>
      </w:pPr>
      <w:r w:rsidRPr="005D3A37">
        <w:rPr>
          <w:rFonts w:ascii="Sofia Sans" w:hAnsi="Sofia Sans"/>
          <w:b/>
          <w:sz w:val="24"/>
          <w:szCs w:val="24"/>
        </w:rPr>
        <w:t>КОМИСИЯ ЗА ЕНЕРГИЙНО</w:t>
      </w:r>
    </w:p>
    <w:p w14:paraId="0B07ABC7" w14:textId="77777777" w:rsidR="0057653F" w:rsidRPr="005D3A37" w:rsidRDefault="0057653F" w:rsidP="00876DB8">
      <w:pPr>
        <w:spacing w:line="276" w:lineRule="auto"/>
        <w:rPr>
          <w:rFonts w:ascii="Sofia Sans" w:hAnsi="Sofia Sans"/>
          <w:b/>
          <w:sz w:val="24"/>
          <w:szCs w:val="24"/>
        </w:rPr>
      </w:pPr>
      <w:r w:rsidRPr="005D3A37">
        <w:rPr>
          <w:rFonts w:ascii="Sofia Sans" w:hAnsi="Sofia Sans"/>
          <w:b/>
          <w:sz w:val="24"/>
          <w:szCs w:val="24"/>
        </w:rPr>
        <w:t>И ВОДНО РЕГУЛИРАНЕ</w:t>
      </w:r>
    </w:p>
    <w:p w14:paraId="405596D5" w14:textId="77777777" w:rsidR="0057653F" w:rsidRPr="005D3A37" w:rsidRDefault="0057653F" w:rsidP="00876DB8">
      <w:pPr>
        <w:spacing w:line="276" w:lineRule="auto"/>
        <w:rPr>
          <w:rFonts w:ascii="Sofia Sans" w:hAnsi="Sofia Sans"/>
          <w:b/>
          <w:sz w:val="24"/>
          <w:szCs w:val="24"/>
        </w:rPr>
      </w:pPr>
      <w:r w:rsidRPr="005D3A37">
        <w:rPr>
          <w:rFonts w:ascii="Sofia Sans" w:hAnsi="Sofia Sans"/>
          <w:b/>
          <w:sz w:val="24"/>
          <w:szCs w:val="24"/>
        </w:rPr>
        <w:t xml:space="preserve">1000 гр.София </w:t>
      </w:r>
    </w:p>
    <w:p w14:paraId="2E88434B" w14:textId="77777777" w:rsidR="0057653F" w:rsidRPr="005D3A37" w:rsidRDefault="0057653F" w:rsidP="00876DB8">
      <w:pPr>
        <w:spacing w:line="276" w:lineRule="auto"/>
        <w:rPr>
          <w:rFonts w:ascii="Sofia Sans" w:hAnsi="Sofia Sans"/>
          <w:b/>
          <w:sz w:val="24"/>
          <w:szCs w:val="24"/>
        </w:rPr>
      </w:pPr>
      <w:r w:rsidRPr="005D3A37">
        <w:rPr>
          <w:rFonts w:ascii="Sofia Sans" w:hAnsi="Sofia Sans"/>
          <w:b/>
          <w:sz w:val="24"/>
          <w:szCs w:val="24"/>
        </w:rPr>
        <w:t>бул. “Княз Ал. Дондуков” № 8-10</w:t>
      </w:r>
    </w:p>
    <w:p w14:paraId="3C8A6CE3" w14:textId="77777777" w:rsidR="0057653F" w:rsidRPr="005D3A37" w:rsidRDefault="0057653F" w:rsidP="00876DB8">
      <w:pPr>
        <w:spacing w:line="276" w:lineRule="auto"/>
        <w:rPr>
          <w:rFonts w:ascii="Sofia Sans" w:hAnsi="Sofia Sans"/>
          <w:b/>
          <w:sz w:val="24"/>
          <w:szCs w:val="24"/>
        </w:rPr>
      </w:pPr>
    </w:p>
    <w:p w14:paraId="0A1BD318" w14:textId="77777777" w:rsidR="00163BD4" w:rsidRPr="005D3A37" w:rsidRDefault="00163BD4" w:rsidP="00876DB8">
      <w:pPr>
        <w:spacing w:line="276" w:lineRule="auto"/>
        <w:rPr>
          <w:rFonts w:ascii="Sofia Sans" w:hAnsi="Sofia Sans"/>
          <w:b/>
          <w:sz w:val="24"/>
          <w:szCs w:val="24"/>
        </w:rPr>
      </w:pPr>
    </w:p>
    <w:p w14:paraId="742BD657" w14:textId="77777777" w:rsidR="00163BD4" w:rsidRPr="005D3A37" w:rsidRDefault="00163BD4" w:rsidP="00876DB8">
      <w:pPr>
        <w:spacing w:line="276" w:lineRule="auto"/>
        <w:rPr>
          <w:rFonts w:ascii="Sofia Sans" w:hAnsi="Sofia Sans"/>
          <w:b/>
          <w:sz w:val="24"/>
          <w:szCs w:val="24"/>
        </w:rPr>
      </w:pPr>
    </w:p>
    <w:p w14:paraId="3DCE9BE6" w14:textId="5125853A" w:rsidR="0057653F" w:rsidRPr="005D3A37" w:rsidRDefault="0057653F" w:rsidP="00876DB8">
      <w:pPr>
        <w:spacing w:line="276" w:lineRule="auto"/>
        <w:jc w:val="both"/>
        <w:rPr>
          <w:rFonts w:ascii="Sofia Sans" w:hAnsi="Sofia Sans"/>
          <w:b/>
          <w:sz w:val="24"/>
          <w:szCs w:val="24"/>
        </w:rPr>
      </w:pPr>
      <w:r w:rsidRPr="005D3A37">
        <w:rPr>
          <w:rFonts w:ascii="Sofia Sans" w:hAnsi="Sofia Sans"/>
          <w:b/>
          <w:sz w:val="24"/>
          <w:szCs w:val="24"/>
          <w:u w:val="single"/>
        </w:rPr>
        <w:t>ОТНОСНО:</w:t>
      </w:r>
      <w:r w:rsidRPr="005D3A37">
        <w:rPr>
          <w:rFonts w:ascii="Sofia Sans" w:hAnsi="Sofia Sans"/>
          <w:b/>
          <w:sz w:val="24"/>
          <w:szCs w:val="24"/>
        </w:rPr>
        <w:t xml:space="preserve"> Заявление за утвърждаване на цени на електроенергията </w:t>
      </w:r>
      <w:r w:rsidR="009438DE" w:rsidRPr="005D3A37">
        <w:rPr>
          <w:rFonts w:ascii="Sofia Sans" w:hAnsi="Sofia Sans"/>
          <w:b/>
          <w:sz w:val="24"/>
          <w:szCs w:val="24"/>
        </w:rPr>
        <w:t xml:space="preserve">на </w:t>
      </w:r>
      <w:r w:rsidR="00A42567" w:rsidRPr="005D3A37">
        <w:rPr>
          <w:rFonts w:ascii="Sofia Sans" w:hAnsi="Sofia Sans"/>
          <w:b/>
          <w:sz w:val="24"/>
          <w:szCs w:val="24"/>
        </w:rPr>
        <w:t>Национална електрическа компания ЕАД(НЕК)</w:t>
      </w:r>
      <w:r w:rsidR="009438DE" w:rsidRPr="005D3A37">
        <w:rPr>
          <w:rFonts w:ascii="Sofia Sans" w:hAnsi="Sofia Sans"/>
          <w:b/>
          <w:sz w:val="24"/>
          <w:szCs w:val="24"/>
        </w:rPr>
        <w:t xml:space="preserve"> като обществен доставчик и производител на електроенергия от ВЕЦ и ПАВЕЦ </w:t>
      </w:r>
      <w:r w:rsidRPr="005D3A37">
        <w:rPr>
          <w:rFonts w:ascii="Sofia Sans" w:hAnsi="Sofia Sans"/>
          <w:b/>
          <w:sz w:val="24"/>
          <w:szCs w:val="24"/>
        </w:rPr>
        <w:t>от 01.07.202</w:t>
      </w:r>
      <w:r w:rsidR="00063D9B" w:rsidRPr="005D3A37">
        <w:rPr>
          <w:rFonts w:ascii="Sofia Sans" w:hAnsi="Sofia Sans"/>
          <w:b/>
          <w:sz w:val="24"/>
          <w:szCs w:val="24"/>
        </w:rPr>
        <w:t>4</w:t>
      </w:r>
      <w:r w:rsidRPr="005D3A37">
        <w:rPr>
          <w:rFonts w:ascii="Sofia Sans" w:hAnsi="Sofia Sans"/>
          <w:b/>
          <w:sz w:val="24"/>
          <w:szCs w:val="24"/>
        </w:rPr>
        <w:t xml:space="preserve"> г.</w:t>
      </w:r>
      <w:r w:rsidR="001708CF" w:rsidRPr="005D3A37">
        <w:rPr>
          <w:rFonts w:ascii="Sofia Sans" w:hAnsi="Sofia Sans"/>
          <w:b/>
          <w:sz w:val="24"/>
          <w:szCs w:val="24"/>
        </w:rPr>
        <w:t xml:space="preserve"> Допълнение към Заявление с изх.№ ЦУ-39-00-16 от 01.04.2024 г. на НЕК  и вх.№ Е-13-01-7 от 01.04.2024 г. на КЕВР.</w:t>
      </w:r>
    </w:p>
    <w:p w14:paraId="335592C2" w14:textId="77777777" w:rsidR="0057653F" w:rsidRPr="005D3A37" w:rsidRDefault="0057653F" w:rsidP="00876DB8">
      <w:pPr>
        <w:spacing w:line="276" w:lineRule="auto"/>
        <w:rPr>
          <w:rFonts w:ascii="Sofia Sans" w:hAnsi="Sofia Sans"/>
          <w:b/>
          <w:sz w:val="24"/>
          <w:szCs w:val="24"/>
        </w:rPr>
      </w:pPr>
    </w:p>
    <w:p w14:paraId="16EBA5ED" w14:textId="77777777" w:rsidR="0057653F" w:rsidRPr="005D3A37" w:rsidRDefault="0057653F" w:rsidP="00876DB8">
      <w:pPr>
        <w:spacing w:line="276" w:lineRule="auto"/>
        <w:rPr>
          <w:rFonts w:ascii="Sofia Sans" w:hAnsi="Sofia Sans"/>
          <w:b/>
          <w:sz w:val="24"/>
          <w:szCs w:val="24"/>
        </w:rPr>
      </w:pPr>
    </w:p>
    <w:p w14:paraId="69493083" w14:textId="77777777" w:rsidR="0057653F" w:rsidRPr="005D3A37" w:rsidRDefault="0057653F" w:rsidP="00876DB8">
      <w:pPr>
        <w:spacing w:line="276" w:lineRule="auto"/>
        <w:rPr>
          <w:rFonts w:ascii="Sofia Sans" w:hAnsi="Sofia Sans"/>
          <w:b/>
          <w:sz w:val="24"/>
          <w:szCs w:val="24"/>
        </w:rPr>
      </w:pPr>
      <w:r w:rsidRPr="005D3A37">
        <w:rPr>
          <w:rFonts w:ascii="Sofia Sans" w:hAnsi="Sofia Sans"/>
          <w:b/>
          <w:sz w:val="24"/>
          <w:szCs w:val="24"/>
        </w:rPr>
        <w:t>ОТ „НАЦИОНАЛНА ЕЛЕКТРИЧЕСКА КОМПАНИЯ“ ЕАД</w:t>
      </w:r>
    </w:p>
    <w:p w14:paraId="37D7135E" w14:textId="7E774E64" w:rsidR="0057653F" w:rsidRPr="005D3A37" w:rsidRDefault="0057653F" w:rsidP="00876DB8">
      <w:pPr>
        <w:spacing w:line="276" w:lineRule="auto"/>
        <w:rPr>
          <w:rFonts w:ascii="Sofia Sans" w:hAnsi="Sofia Sans"/>
          <w:b/>
          <w:sz w:val="24"/>
          <w:szCs w:val="24"/>
        </w:rPr>
      </w:pPr>
      <w:r w:rsidRPr="005D3A37">
        <w:rPr>
          <w:rFonts w:ascii="Sofia Sans" w:hAnsi="Sofia Sans"/>
          <w:b/>
          <w:sz w:val="24"/>
          <w:szCs w:val="24"/>
        </w:rPr>
        <w:t xml:space="preserve">ПРЕДСТАВЛЯВАНО ОТ </w:t>
      </w:r>
      <w:r w:rsidR="00B10C02" w:rsidRPr="005D3A37">
        <w:rPr>
          <w:rFonts w:ascii="Sofia Sans" w:hAnsi="Sofia Sans"/>
          <w:b/>
          <w:sz w:val="24"/>
          <w:szCs w:val="24"/>
        </w:rPr>
        <w:t>МАРТИН</w:t>
      </w:r>
      <w:r w:rsidRPr="005D3A37">
        <w:rPr>
          <w:rFonts w:ascii="Sofia Sans" w:hAnsi="Sofia Sans"/>
          <w:b/>
          <w:sz w:val="24"/>
          <w:szCs w:val="24"/>
        </w:rPr>
        <w:t xml:space="preserve"> </w:t>
      </w:r>
      <w:r w:rsidR="00B10C02" w:rsidRPr="005D3A37">
        <w:rPr>
          <w:rFonts w:ascii="Sofia Sans" w:hAnsi="Sofia Sans"/>
          <w:b/>
          <w:sz w:val="24"/>
          <w:szCs w:val="24"/>
        </w:rPr>
        <w:t>ГЕОРГИЕВ</w:t>
      </w:r>
      <w:r w:rsidRPr="005D3A37">
        <w:rPr>
          <w:rFonts w:ascii="Sofia Sans" w:hAnsi="Sofia Sans"/>
          <w:b/>
          <w:sz w:val="24"/>
          <w:szCs w:val="24"/>
        </w:rPr>
        <w:t xml:space="preserve"> – ИЗПЪЛНИТЕЛЕН ДИРЕКТОР </w:t>
      </w:r>
    </w:p>
    <w:p w14:paraId="510EC7B4" w14:textId="77777777" w:rsidR="0057653F" w:rsidRPr="005D3A37" w:rsidRDefault="0057653F" w:rsidP="00876DB8">
      <w:pPr>
        <w:spacing w:line="276" w:lineRule="auto"/>
        <w:rPr>
          <w:rFonts w:ascii="Sofia Sans" w:hAnsi="Sofia Sans"/>
          <w:b/>
          <w:sz w:val="24"/>
          <w:szCs w:val="24"/>
        </w:rPr>
      </w:pPr>
    </w:p>
    <w:p w14:paraId="3F1013F7" w14:textId="77777777" w:rsidR="0057653F" w:rsidRPr="005D3A37" w:rsidRDefault="0057653F" w:rsidP="00876DB8">
      <w:pPr>
        <w:spacing w:line="276" w:lineRule="auto"/>
        <w:jc w:val="both"/>
        <w:rPr>
          <w:rFonts w:ascii="Sofia Sans" w:hAnsi="Sofia Sans"/>
          <w:b/>
          <w:sz w:val="24"/>
          <w:szCs w:val="24"/>
        </w:rPr>
      </w:pPr>
      <w:r w:rsidRPr="005D3A37">
        <w:rPr>
          <w:rFonts w:ascii="Sofia Sans" w:hAnsi="Sofia Sans"/>
          <w:b/>
          <w:sz w:val="24"/>
          <w:szCs w:val="24"/>
        </w:rPr>
        <w:t>ЕИК 000649348, със седалище и адрес на управление: гр. София, ул. Триадица №8, притежаващо Лицензия за обществена доставка на електрическа енергия № Л-147-13/17.12.2004 г. и Лицензия за производство № Л-073-01/14.02.2001 г.</w:t>
      </w:r>
    </w:p>
    <w:p w14:paraId="66DAC0D2" w14:textId="77777777" w:rsidR="0057653F" w:rsidRPr="005D3A37" w:rsidRDefault="0057653F" w:rsidP="00876DB8">
      <w:pPr>
        <w:spacing w:line="276" w:lineRule="auto"/>
        <w:jc w:val="both"/>
        <w:rPr>
          <w:rFonts w:ascii="Sofia Sans" w:hAnsi="Sofia Sans"/>
          <w:b/>
          <w:sz w:val="24"/>
          <w:szCs w:val="24"/>
        </w:rPr>
      </w:pPr>
    </w:p>
    <w:p w14:paraId="71242D2D" w14:textId="77777777" w:rsidR="0057653F" w:rsidRPr="005D3A37" w:rsidRDefault="0057653F" w:rsidP="00876DB8">
      <w:pPr>
        <w:spacing w:line="276" w:lineRule="auto"/>
        <w:jc w:val="both"/>
        <w:rPr>
          <w:rFonts w:ascii="Sofia Sans" w:hAnsi="Sofia Sans"/>
          <w:b/>
          <w:sz w:val="24"/>
          <w:szCs w:val="24"/>
        </w:rPr>
      </w:pPr>
    </w:p>
    <w:p w14:paraId="79737863" w14:textId="768D04B6" w:rsidR="0057653F" w:rsidRPr="005D3A37" w:rsidRDefault="0057653F" w:rsidP="00876DB8">
      <w:pPr>
        <w:spacing w:line="276" w:lineRule="auto"/>
        <w:jc w:val="both"/>
        <w:rPr>
          <w:rFonts w:ascii="Sofia Sans" w:hAnsi="Sofia Sans"/>
          <w:b/>
          <w:sz w:val="24"/>
          <w:szCs w:val="24"/>
        </w:rPr>
      </w:pPr>
      <w:r w:rsidRPr="005D3A37">
        <w:rPr>
          <w:rFonts w:ascii="Sofia Sans" w:hAnsi="Sofia Sans"/>
          <w:b/>
          <w:sz w:val="24"/>
          <w:szCs w:val="24"/>
        </w:rPr>
        <w:t xml:space="preserve">УВАЖАЕМИ Г-Н </w:t>
      </w:r>
      <w:r w:rsidR="00B10C02" w:rsidRPr="005D3A37">
        <w:rPr>
          <w:rFonts w:ascii="Sofia Sans" w:hAnsi="Sofia Sans"/>
          <w:b/>
          <w:sz w:val="24"/>
          <w:szCs w:val="24"/>
        </w:rPr>
        <w:t>ИВАНОВ</w:t>
      </w:r>
      <w:r w:rsidRPr="005D3A37">
        <w:rPr>
          <w:rFonts w:ascii="Sofia Sans" w:hAnsi="Sofia Sans"/>
          <w:b/>
          <w:sz w:val="24"/>
          <w:szCs w:val="24"/>
        </w:rPr>
        <w:t>,</w:t>
      </w:r>
    </w:p>
    <w:p w14:paraId="5DDE5750" w14:textId="77777777" w:rsidR="0057653F" w:rsidRPr="005D3A37" w:rsidRDefault="0057653F" w:rsidP="00876DB8">
      <w:pPr>
        <w:spacing w:line="276" w:lineRule="auto"/>
        <w:jc w:val="both"/>
        <w:rPr>
          <w:rFonts w:ascii="Sofia Sans" w:hAnsi="Sofia Sans"/>
          <w:b/>
          <w:sz w:val="24"/>
          <w:szCs w:val="24"/>
        </w:rPr>
      </w:pPr>
    </w:p>
    <w:p w14:paraId="3C667029" w14:textId="1DF00A04" w:rsidR="001708CF" w:rsidRPr="005D3A37" w:rsidRDefault="001708CF" w:rsidP="001708CF">
      <w:pPr>
        <w:spacing w:line="276" w:lineRule="auto"/>
        <w:jc w:val="both"/>
        <w:rPr>
          <w:rFonts w:ascii="Sofia Sans" w:hAnsi="Sofia Sans"/>
          <w:b/>
          <w:sz w:val="24"/>
          <w:szCs w:val="24"/>
        </w:rPr>
      </w:pPr>
      <w:r w:rsidRPr="005D3A37">
        <w:rPr>
          <w:rFonts w:ascii="Sofia Sans" w:hAnsi="Sofia Sans"/>
          <w:b/>
          <w:sz w:val="24"/>
          <w:szCs w:val="24"/>
        </w:rPr>
        <w:t xml:space="preserve">Съгласно законопроект за изменение и допълнение на Закона за енергетиката разгледан в Народното събрание в края на м. април 2024 г., макар и необнародван, в срок до 30 април 2024 г. дружествата, в сектор „Електроенергетика“ следва да подадат заявление до комисията за утвърждаване на цени за периода 1 юли 2024 до 30 юни 2025 г. </w:t>
      </w:r>
    </w:p>
    <w:p w14:paraId="40E9AFEF" w14:textId="77777777" w:rsidR="001708CF" w:rsidRPr="005D3A37" w:rsidRDefault="001708CF" w:rsidP="001708CF">
      <w:pPr>
        <w:spacing w:line="276" w:lineRule="auto"/>
        <w:jc w:val="both"/>
        <w:rPr>
          <w:rFonts w:ascii="Sofia Sans" w:hAnsi="Sofia Sans"/>
          <w:b/>
          <w:sz w:val="24"/>
          <w:szCs w:val="24"/>
        </w:rPr>
      </w:pPr>
      <w:r w:rsidRPr="005D3A37">
        <w:rPr>
          <w:rFonts w:ascii="Sofia Sans" w:hAnsi="Sofia Sans"/>
          <w:b/>
          <w:sz w:val="24"/>
          <w:szCs w:val="24"/>
        </w:rPr>
        <w:t>Именно заради това НЕК ЕАД подава настоящото заявление, като изрично уточняваме, че след влизане на законопроекта в сила и при необходимост ще представим  допълнителна информация и документи.</w:t>
      </w:r>
    </w:p>
    <w:p w14:paraId="108ED7EF" w14:textId="77777777" w:rsidR="0057653F" w:rsidRPr="005D3A37" w:rsidRDefault="0057653F" w:rsidP="00876DB8">
      <w:pPr>
        <w:autoSpaceDE w:val="0"/>
        <w:autoSpaceDN w:val="0"/>
        <w:adjustRightInd w:val="0"/>
        <w:spacing w:line="276" w:lineRule="auto"/>
        <w:jc w:val="both"/>
        <w:rPr>
          <w:rFonts w:ascii="Sofia Sans" w:hAnsi="Sofia Sans"/>
          <w:sz w:val="24"/>
          <w:szCs w:val="24"/>
        </w:rPr>
      </w:pPr>
    </w:p>
    <w:p w14:paraId="680562B9" w14:textId="1BDE4539" w:rsidR="0057653F" w:rsidRPr="005D3A37" w:rsidRDefault="0057653F" w:rsidP="00876DB8">
      <w:pPr>
        <w:autoSpaceDE w:val="0"/>
        <w:autoSpaceDN w:val="0"/>
        <w:adjustRightInd w:val="0"/>
        <w:spacing w:line="276" w:lineRule="auto"/>
        <w:jc w:val="both"/>
        <w:rPr>
          <w:rFonts w:ascii="Sofia Sans" w:hAnsi="Sofia Sans"/>
          <w:b/>
          <w:sz w:val="24"/>
          <w:szCs w:val="24"/>
        </w:rPr>
      </w:pPr>
      <w:r w:rsidRPr="005D3A37">
        <w:rPr>
          <w:rFonts w:ascii="Sofia Sans" w:hAnsi="Sofia Sans"/>
          <w:sz w:val="24"/>
          <w:szCs w:val="24"/>
        </w:rPr>
        <w:t xml:space="preserve">Формата и обхвата на информацията, която </w:t>
      </w:r>
      <w:r w:rsidR="00D33744" w:rsidRPr="005D3A37">
        <w:rPr>
          <w:rFonts w:ascii="Sofia Sans" w:hAnsi="Sofia Sans"/>
          <w:sz w:val="24"/>
          <w:szCs w:val="24"/>
        </w:rPr>
        <w:t xml:space="preserve">е приложена </w:t>
      </w:r>
      <w:r w:rsidRPr="005D3A37">
        <w:rPr>
          <w:rFonts w:ascii="Sofia Sans" w:hAnsi="Sofia Sans"/>
          <w:sz w:val="24"/>
          <w:szCs w:val="24"/>
        </w:rPr>
        <w:t xml:space="preserve">към заявлението е в свободен </w:t>
      </w:r>
      <w:r w:rsidRPr="005D3A37">
        <w:rPr>
          <w:rFonts w:ascii="Sofia Sans" w:hAnsi="Sofia Sans"/>
          <w:color w:val="000000" w:themeColor="text1"/>
          <w:sz w:val="24"/>
          <w:szCs w:val="24"/>
        </w:rPr>
        <w:t xml:space="preserve">вариант, </w:t>
      </w:r>
      <w:r w:rsidRPr="005D3A37">
        <w:rPr>
          <w:rFonts w:ascii="Sofia Sans" w:hAnsi="Sofia Sans"/>
          <w:sz w:val="24"/>
          <w:szCs w:val="24"/>
        </w:rPr>
        <w:t xml:space="preserve">тъй като на обществения доставчик не са предоставени от </w:t>
      </w:r>
      <w:r w:rsidR="00D33744" w:rsidRPr="005D3A37">
        <w:rPr>
          <w:rFonts w:ascii="Sofia Sans" w:hAnsi="Sofia Sans"/>
          <w:sz w:val="24"/>
          <w:szCs w:val="24"/>
        </w:rPr>
        <w:t xml:space="preserve">Комисията за енергийно и водно </w:t>
      </w:r>
      <w:r w:rsidR="00D33744" w:rsidRPr="005D3A37">
        <w:rPr>
          <w:rFonts w:ascii="Sofia Sans" w:hAnsi="Sofia Sans"/>
          <w:sz w:val="24"/>
          <w:szCs w:val="24"/>
        </w:rPr>
        <w:lastRenderedPageBreak/>
        <w:t>регулиране(КЕВР)</w:t>
      </w:r>
      <w:r w:rsidRPr="005D3A37">
        <w:rPr>
          <w:rFonts w:ascii="Sofia Sans" w:hAnsi="Sofia Sans"/>
          <w:sz w:val="24"/>
          <w:szCs w:val="24"/>
        </w:rPr>
        <w:t xml:space="preserve"> указания, не са определени формата и съдържанието на информацията за целите на ценообразуването, които Комисията следва да определи с решение, съгласно чл.5 от Наредба №1 за </w:t>
      </w:r>
      <w:r w:rsidR="00E03451" w:rsidRPr="005D3A37">
        <w:rPr>
          <w:rFonts w:ascii="Sofia Sans" w:hAnsi="Sofia Sans"/>
          <w:sz w:val="24"/>
          <w:szCs w:val="24"/>
        </w:rPr>
        <w:t>Р</w:t>
      </w:r>
      <w:r w:rsidRPr="005D3A37">
        <w:rPr>
          <w:rFonts w:ascii="Sofia Sans" w:hAnsi="Sofia Sans"/>
          <w:sz w:val="24"/>
          <w:szCs w:val="24"/>
        </w:rPr>
        <w:t xml:space="preserve">егулиране на цените на електрическата енергия.    </w:t>
      </w:r>
    </w:p>
    <w:p w14:paraId="31A94061" w14:textId="77777777" w:rsidR="0057653F" w:rsidRPr="005D3A37" w:rsidRDefault="0057653F" w:rsidP="00876DB8">
      <w:pPr>
        <w:spacing w:line="276" w:lineRule="auto"/>
        <w:ind w:left="284"/>
        <w:jc w:val="both"/>
        <w:rPr>
          <w:rFonts w:ascii="Sofia Sans" w:hAnsi="Sofia Sans"/>
          <w:b/>
          <w:sz w:val="24"/>
          <w:szCs w:val="24"/>
        </w:rPr>
      </w:pPr>
    </w:p>
    <w:p w14:paraId="22B22EB1" w14:textId="39126BA8" w:rsidR="001407E8" w:rsidRPr="005D3A37" w:rsidRDefault="0057653F" w:rsidP="003C57BA">
      <w:pPr>
        <w:pStyle w:val="BodyText"/>
        <w:spacing w:line="276" w:lineRule="auto"/>
        <w:rPr>
          <w:rFonts w:ascii="Sofia Sans" w:hAnsi="Sofia Sans"/>
          <w:sz w:val="24"/>
          <w:szCs w:val="24"/>
        </w:rPr>
      </w:pPr>
      <w:r w:rsidRPr="005D3A37">
        <w:rPr>
          <w:rFonts w:ascii="Sofia Sans" w:hAnsi="Sofia Sans"/>
          <w:sz w:val="24"/>
          <w:szCs w:val="24"/>
        </w:rPr>
        <w:t>Предложението за утвърждаване на  цената е направено въз основа на извършен  анализ на текущото състояние на НЕК и прогноза за следващия регулаторен и ценови период  01.07.202</w:t>
      </w:r>
      <w:r w:rsidR="00063D9B" w:rsidRPr="005D3A37">
        <w:rPr>
          <w:rFonts w:ascii="Sofia Sans" w:hAnsi="Sofia Sans"/>
          <w:sz w:val="24"/>
          <w:szCs w:val="24"/>
        </w:rPr>
        <w:t>4</w:t>
      </w:r>
      <w:r w:rsidRPr="005D3A37">
        <w:rPr>
          <w:rFonts w:ascii="Sofia Sans" w:hAnsi="Sofia Sans"/>
          <w:sz w:val="24"/>
          <w:szCs w:val="24"/>
        </w:rPr>
        <w:t>-30.06.202</w:t>
      </w:r>
      <w:r w:rsidR="00063D9B" w:rsidRPr="005D3A37">
        <w:rPr>
          <w:rFonts w:ascii="Sofia Sans" w:hAnsi="Sofia Sans"/>
          <w:sz w:val="24"/>
          <w:szCs w:val="24"/>
        </w:rPr>
        <w:t>5</w:t>
      </w:r>
      <w:r w:rsidRPr="005D3A37">
        <w:rPr>
          <w:rFonts w:ascii="Sofia Sans" w:hAnsi="Sofia Sans"/>
          <w:sz w:val="24"/>
          <w:szCs w:val="24"/>
        </w:rPr>
        <w:t xml:space="preserve"> г. </w:t>
      </w:r>
    </w:p>
    <w:p w14:paraId="7A38DAF6" w14:textId="77777777" w:rsidR="003C57BA" w:rsidRPr="005D3A37" w:rsidRDefault="003C57BA" w:rsidP="003C57BA">
      <w:pPr>
        <w:pStyle w:val="BodyText"/>
        <w:spacing w:line="276" w:lineRule="auto"/>
        <w:rPr>
          <w:rFonts w:ascii="Sofia Sans" w:hAnsi="Sofia Sans"/>
          <w:sz w:val="24"/>
          <w:szCs w:val="24"/>
        </w:rPr>
      </w:pPr>
    </w:p>
    <w:p w14:paraId="5CD4AEEC" w14:textId="77777777" w:rsidR="00F35A5E" w:rsidRPr="005D3A37" w:rsidRDefault="00F35A5E" w:rsidP="00876DB8">
      <w:pPr>
        <w:spacing w:after="160" w:line="276" w:lineRule="auto"/>
        <w:rPr>
          <w:rFonts w:ascii="Sofia Sans" w:hAnsi="Sofia Sans"/>
          <w:b/>
          <w:i/>
          <w:sz w:val="28"/>
          <w:szCs w:val="28"/>
          <w:u w:val="single"/>
        </w:rPr>
      </w:pPr>
    </w:p>
    <w:p w14:paraId="24307DBC" w14:textId="57AE8297" w:rsidR="004A2FF1" w:rsidRPr="005D3A37" w:rsidRDefault="004A2FF1" w:rsidP="00876DB8">
      <w:pPr>
        <w:spacing w:after="160" w:line="276" w:lineRule="auto"/>
        <w:rPr>
          <w:rFonts w:ascii="Sofia Sans" w:hAnsi="Sofia Sans"/>
          <w:b/>
          <w:i/>
          <w:sz w:val="28"/>
          <w:szCs w:val="28"/>
          <w:u w:val="single"/>
        </w:rPr>
      </w:pPr>
      <w:r w:rsidRPr="005D3A37">
        <w:rPr>
          <w:rFonts w:ascii="Sofia Sans" w:hAnsi="Sofia Sans"/>
          <w:b/>
          <w:i/>
          <w:sz w:val="28"/>
          <w:szCs w:val="28"/>
          <w:u w:val="single"/>
        </w:rPr>
        <w:t xml:space="preserve">Анализ на текущото състояние </w:t>
      </w:r>
    </w:p>
    <w:p w14:paraId="61DDFD0D" w14:textId="77777777" w:rsidR="00F35A5E" w:rsidRPr="005D3A37" w:rsidRDefault="00F35A5E" w:rsidP="00876DB8">
      <w:pPr>
        <w:spacing w:line="276" w:lineRule="auto"/>
        <w:jc w:val="both"/>
        <w:rPr>
          <w:rFonts w:ascii="Sofia Sans" w:hAnsi="Sofia Sans"/>
          <w:sz w:val="24"/>
          <w:szCs w:val="24"/>
          <w:lang w:eastAsia="en-US"/>
        </w:rPr>
      </w:pPr>
    </w:p>
    <w:p w14:paraId="0791D667" w14:textId="319B0F0C" w:rsidR="004A2FF1" w:rsidRPr="005D3A37" w:rsidRDefault="004A2FF1" w:rsidP="00876DB8">
      <w:pPr>
        <w:tabs>
          <w:tab w:val="center" w:pos="9180"/>
          <w:tab w:val="center" w:pos="9360"/>
        </w:tabs>
        <w:spacing w:line="276" w:lineRule="auto"/>
        <w:ind w:left="426" w:right="-157" w:hanging="426"/>
        <w:jc w:val="both"/>
        <w:rPr>
          <w:rFonts w:ascii="Sofia Sans" w:hAnsi="Sofia Sans"/>
          <w:bCs/>
          <w:sz w:val="24"/>
          <w:szCs w:val="24"/>
          <w:u w:val="single"/>
          <w:lang w:eastAsia="en-US"/>
        </w:rPr>
      </w:pPr>
      <w:r w:rsidRPr="005D3A37">
        <w:rPr>
          <w:rFonts w:ascii="Sofia Sans" w:hAnsi="Sofia Sans"/>
          <w:sz w:val="24"/>
          <w:szCs w:val="24"/>
        </w:rPr>
        <w:t>Анализът е извършен на база предварителния отчет за 202</w:t>
      </w:r>
      <w:r w:rsidR="00063D9B" w:rsidRPr="005D3A37">
        <w:rPr>
          <w:rFonts w:ascii="Sofia Sans" w:hAnsi="Sofia Sans"/>
          <w:sz w:val="24"/>
          <w:szCs w:val="24"/>
        </w:rPr>
        <w:t>3</w:t>
      </w:r>
      <w:r w:rsidRPr="005D3A37">
        <w:rPr>
          <w:rFonts w:ascii="Sofia Sans" w:hAnsi="Sofia Sans"/>
          <w:sz w:val="24"/>
          <w:szCs w:val="24"/>
        </w:rPr>
        <w:t xml:space="preserve"> г.</w:t>
      </w:r>
    </w:p>
    <w:p w14:paraId="00DAD882" w14:textId="77777777" w:rsidR="004A2FF1" w:rsidRPr="005D3A37" w:rsidRDefault="004A2FF1" w:rsidP="00876DB8">
      <w:pPr>
        <w:spacing w:line="276" w:lineRule="auto"/>
        <w:ind w:right="23"/>
        <w:jc w:val="both"/>
        <w:rPr>
          <w:rFonts w:ascii="Sofia Sans" w:hAnsi="Sofia Sans"/>
          <w:bCs/>
          <w:color w:val="000000"/>
          <w:sz w:val="24"/>
          <w:szCs w:val="24"/>
          <w:lang w:eastAsia="en-US"/>
        </w:rPr>
      </w:pPr>
    </w:p>
    <w:p w14:paraId="66B09159" w14:textId="59409A3A" w:rsidR="004A2FF1" w:rsidRPr="005D3A37" w:rsidRDefault="004A2FF1" w:rsidP="00876DB8">
      <w:pPr>
        <w:spacing w:line="276" w:lineRule="auto"/>
        <w:ind w:right="23"/>
        <w:jc w:val="both"/>
        <w:rPr>
          <w:rFonts w:ascii="Sofia Sans" w:hAnsi="Sofia Sans"/>
          <w:sz w:val="24"/>
          <w:szCs w:val="24"/>
          <w:lang w:eastAsia="en-US"/>
        </w:rPr>
      </w:pPr>
      <w:r w:rsidRPr="005D3A37">
        <w:rPr>
          <w:rFonts w:ascii="Sofia Sans" w:hAnsi="Sofia Sans"/>
          <w:bCs/>
          <w:color w:val="000000"/>
          <w:sz w:val="24"/>
          <w:szCs w:val="24"/>
          <w:lang w:eastAsia="en-US"/>
        </w:rPr>
        <w:t xml:space="preserve">По предварителни данни НЕК отчита печалба </w:t>
      </w:r>
      <w:r w:rsidR="00E71576" w:rsidRPr="005D3A37">
        <w:rPr>
          <w:rFonts w:ascii="Sofia Sans" w:hAnsi="Sofia Sans"/>
          <w:bCs/>
          <w:color w:val="000000"/>
          <w:sz w:val="24"/>
          <w:szCs w:val="24"/>
          <w:lang w:eastAsia="en-US"/>
        </w:rPr>
        <w:t xml:space="preserve">преди данъци </w:t>
      </w:r>
      <w:r w:rsidRPr="005D3A37">
        <w:rPr>
          <w:rFonts w:ascii="Sofia Sans" w:hAnsi="Sofia Sans"/>
          <w:bCs/>
          <w:color w:val="000000"/>
          <w:sz w:val="24"/>
          <w:szCs w:val="24"/>
          <w:lang w:eastAsia="en-US"/>
        </w:rPr>
        <w:t xml:space="preserve">от </w:t>
      </w:r>
      <w:r w:rsidR="00B10C02" w:rsidRPr="005D3A37">
        <w:rPr>
          <w:rFonts w:ascii="Sofia Sans" w:hAnsi="Sofia Sans"/>
          <w:b/>
          <w:color w:val="000000"/>
          <w:sz w:val="24"/>
          <w:szCs w:val="24"/>
          <w:lang w:eastAsia="en-US"/>
        </w:rPr>
        <w:t>1</w:t>
      </w:r>
      <w:r w:rsidR="003E716A" w:rsidRPr="005D3A37">
        <w:rPr>
          <w:rFonts w:ascii="Sofia Sans" w:hAnsi="Sofia Sans"/>
          <w:b/>
          <w:color w:val="000000"/>
          <w:sz w:val="24"/>
          <w:szCs w:val="24"/>
          <w:lang w:eastAsia="en-US"/>
        </w:rPr>
        <w:t>0</w:t>
      </w:r>
      <w:r w:rsidR="000A015F" w:rsidRPr="005D3A37">
        <w:rPr>
          <w:rFonts w:ascii="Sofia Sans" w:hAnsi="Sofia Sans"/>
          <w:b/>
          <w:color w:val="000000"/>
          <w:sz w:val="24"/>
          <w:szCs w:val="24"/>
          <w:lang w:eastAsia="en-US"/>
        </w:rPr>
        <w:t>0</w:t>
      </w:r>
      <w:r w:rsidRPr="005D3A37">
        <w:rPr>
          <w:rFonts w:ascii="Sofia Sans" w:hAnsi="Sofia Sans"/>
          <w:b/>
          <w:color w:val="000000"/>
          <w:sz w:val="24"/>
          <w:szCs w:val="24"/>
          <w:lang w:eastAsia="en-US"/>
        </w:rPr>
        <w:t xml:space="preserve"> </w:t>
      </w:r>
      <w:r w:rsidR="003E716A" w:rsidRPr="005D3A37">
        <w:rPr>
          <w:rFonts w:ascii="Sofia Sans" w:hAnsi="Sofia Sans"/>
          <w:b/>
          <w:color w:val="000000"/>
          <w:sz w:val="24"/>
          <w:szCs w:val="24"/>
          <w:lang w:eastAsia="en-US"/>
        </w:rPr>
        <w:t>706</w:t>
      </w:r>
      <w:r w:rsidRPr="005D3A37">
        <w:rPr>
          <w:rFonts w:ascii="Sofia Sans" w:hAnsi="Sofia Sans"/>
          <w:bCs/>
          <w:color w:val="000000"/>
          <w:sz w:val="24"/>
          <w:szCs w:val="24"/>
          <w:lang w:eastAsia="en-US"/>
        </w:rPr>
        <w:t xml:space="preserve"> хил.лв за 202</w:t>
      </w:r>
      <w:r w:rsidR="003E716A" w:rsidRPr="005D3A37">
        <w:rPr>
          <w:rFonts w:ascii="Sofia Sans" w:hAnsi="Sofia Sans"/>
          <w:bCs/>
          <w:color w:val="000000"/>
          <w:sz w:val="24"/>
          <w:szCs w:val="24"/>
          <w:lang w:eastAsia="en-US"/>
        </w:rPr>
        <w:t>3</w:t>
      </w:r>
      <w:r w:rsidRPr="005D3A37">
        <w:rPr>
          <w:rFonts w:ascii="Sofia Sans" w:hAnsi="Sofia Sans"/>
          <w:bCs/>
          <w:color w:val="000000"/>
          <w:sz w:val="24"/>
          <w:szCs w:val="24"/>
          <w:lang w:eastAsia="en-US"/>
        </w:rPr>
        <w:t xml:space="preserve"> г., докато предходната 20</w:t>
      </w:r>
      <w:r w:rsidR="00BB27C7" w:rsidRPr="005D3A37">
        <w:rPr>
          <w:rFonts w:ascii="Sofia Sans" w:hAnsi="Sofia Sans"/>
          <w:bCs/>
          <w:color w:val="000000"/>
          <w:sz w:val="24"/>
          <w:szCs w:val="24"/>
          <w:lang w:eastAsia="en-US"/>
        </w:rPr>
        <w:t>2</w:t>
      </w:r>
      <w:r w:rsidR="003E716A" w:rsidRPr="005D3A37">
        <w:rPr>
          <w:rFonts w:ascii="Sofia Sans" w:hAnsi="Sofia Sans"/>
          <w:bCs/>
          <w:color w:val="000000"/>
          <w:sz w:val="24"/>
          <w:szCs w:val="24"/>
          <w:lang w:eastAsia="en-US"/>
        </w:rPr>
        <w:t>2</w:t>
      </w:r>
      <w:r w:rsidRPr="005D3A37">
        <w:rPr>
          <w:rFonts w:ascii="Sofia Sans" w:hAnsi="Sofia Sans"/>
          <w:bCs/>
          <w:color w:val="000000"/>
          <w:sz w:val="24"/>
          <w:szCs w:val="24"/>
          <w:lang w:eastAsia="en-US"/>
        </w:rPr>
        <w:t xml:space="preserve"> г. дружеството е на </w:t>
      </w:r>
      <w:r w:rsidR="00CC4D3A" w:rsidRPr="005D3A37">
        <w:rPr>
          <w:rFonts w:ascii="Sofia Sans" w:hAnsi="Sofia Sans"/>
          <w:bCs/>
          <w:color w:val="000000"/>
          <w:sz w:val="24"/>
          <w:szCs w:val="24"/>
          <w:lang w:eastAsia="en-US"/>
        </w:rPr>
        <w:t>печалба</w:t>
      </w:r>
      <w:r w:rsidRPr="005D3A37">
        <w:rPr>
          <w:rFonts w:ascii="Sofia Sans" w:hAnsi="Sofia Sans"/>
          <w:bCs/>
          <w:color w:val="000000"/>
          <w:sz w:val="24"/>
          <w:szCs w:val="24"/>
          <w:lang w:eastAsia="en-US"/>
        </w:rPr>
        <w:t xml:space="preserve"> от </w:t>
      </w:r>
      <w:r w:rsidR="003E716A" w:rsidRPr="005D3A37">
        <w:rPr>
          <w:rFonts w:ascii="Sofia Sans" w:hAnsi="Sofia Sans"/>
          <w:b/>
          <w:color w:val="000000"/>
          <w:sz w:val="24"/>
          <w:szCs w:val="24"/>
          <w:lang w:eastAsia="en-US"/>
        </w:rPr>
        <w:t>1</w:t>
      </w:r>
      <w:r w:rsidR="003E716A" w:rsidRPr="005D3A37">
        <w:rPr>
          <w:rFonts w:ascii="Sofia Sans" w:hAnsi="Sofia Sans"/>
          <w:bCs/>
          <w:color w:val="000000"/>
          <w:sz w:val="24"/>
          <w:szCs w:val="24"/>
          <w:lang w:eastAsia="en-US"/>
        </w:rPr>
        <w:t xml:space="preserve"> </w:t>
      </w:r>
      <w:r w:rsidR="003E716A" w:rsidRPr="005D3A37">
        <w:rPr>
          <w:rFonts w:ascii="Sofia Sans" w:hAnsi="Sofia Sans"/>
          <w:b/>
          <w:color w:val="000000"/>
          <w:sz w:val="24"/>
          <w:szCs w:val="24"/>
          <w:lang w:eastAsia="en-US"/>
        </w:rPr>
        <w:t>203</w:t>
      </w:r>
      <w:r w:rsidR="00BB27C7" w:rsidRPr="005D3A37">
        <w:rPr>
          <w:rFonts w:ascii="Sofia Sans" w:hAnsi="Sofia Sans"/>
          <w:b/>
          <w:color w:val="000000"/>
          <w:sz w:val="24"/>
          <w:szCs w:val="24"/>
          <w:lang w:eastAsia="en-US"/>
        </w:rPr>
        <w:t xml:space="preserve"> </w:t>
      </w:r>
      <w:r w:rsidR="003E716A" w:rsidRPr="005D3A37">
        <w:rPr>
          <w:rFonts w:ascii="Sofia Sans" w:hAnsi="Sofia Sans"/>
          <w:b/>
          <w:color w:val="000000"/>
          <w:sz w:val="24"/>
          <w:szCs w:val="24"/>
          <w:lang w:eastAsia="en-US"/>
        </w:rPr>
        <w:t>116</w:t>
      </w:r>
      <w:r w:rsidRPr="005D3A37">
        <w:rPr>
          <w:rFonts w:ascii="Sofia Sans" w:hAnsi="Sofia Sans"/>
          <w:bCs/>
          <w:color w:val="000000"/>
          <w:sz w:val="24"/>
          <w:szCs w:val="24"/>
          <w:lang w:eastAsia="en-US"/>
        </w:rPr>
        <w:t xml:space="preserve"> хил.лв.</w:t>
      </w:r>
      <w:r w:rsidRPr="005D3A37">
        <w:rPr>
          <w:rFonts w:ascii="Sofia Sans" w:hAnsi="Sofia Sans"/>
          <w:bCs/>
          <w:sz w:val="24"/>
          <w:szCs w:val="24"/>
          <w:lang w:eastAsia="en-US"/>
        </w:rPr>
        <w:t xml:space="preserve"> </w:t>
      </w:r>
    </w:p>
    <w:p w14:paraId="1EC4DDED" w14:textId="77777777" w:rsidR="004A2FF1" w:rsidRPr="005D3A37" w:rsidRDefault="004A2FF1" w:rsidP="00876DB8">
      <w:pPr>
        <w:tabs>
          <w:tab w:val="center" w:pos="9180"/>
          <w:tab w:val="center" w:pos="9360"/>
        </w:tabs>
        <w:spacing w:line="276" w:lineRule="auto"/>
        <w:ind w:left="426" w:right="-157"/>
        <w:jc w:val="both"/>
        <w:rPr>
          <w:rFonts w:ascii="Sofia Sans" w:hAnsi="Sofia Sans"/>
          <w:sz w:val="24"/>
          <w:szCs w:val="24"/>
        </w:rPr>
      </w:pPr>
    </w:p>
    <w:p w14:paraId="01827CD5" w14:textId="1E698C92" w:rsidR="004A2FF1" w:rsidRPr="005D3A37" w:rsidRDefault="004A2FF1" w:rsidP="00876DB8">
      <w:pPr>
        <w:spacing w:line="276" w:lineRule="auto"/>
        <w:jc w:val="both"/>
        <w:rPr>
          <w:rFonts w:ascii="Sofia Sans" w:hAnsi="Sofia Sans"/>
          <w:i/>
          <w:color w:val="000000" w:themeColor="text1"/>
          <w:sz w:val="24"/>
          <w:szCs w:val="24"/>
          <w:lang w:eastAsia="en-US"/>
        </w:rPr>
      </w:pPr>
      <w:r w:rsidRPr="005D3A37">
        <w:rPr>
          <w:rFonts w:ascii="Sofia Sans" w:hAnsi="Sofia Sans"/>
          <w:sz w:val="24"/>
          <w:szCs w:val="24"/>
          <w:lang w:eastAsia="en-US"/>
        </w:rPr>
        <w:t xml:space="preserve">Изменението на финансовия резултат преди данъци по предварителния финансов отчет </w:t>
      </w:r>
      <w:r w:rsidRPr="005D3A37">
        <w:rPr>
          <w:rFonts w:ascii="Sofia Sans" w:hAnsi="Sofia Sans"/>
          <w:i/>
          <w:sz w:val="24"/>
          <w:szCs w:val="24"/>
          <w:lang w:eastAsia="en-US"/>
        </w:rPr>
        <w:t xml:space="preserve">за </w:t>
      </w:r>
      <w:r w:rsidRPr="005D3A37">
        <w:rPr>
          <w:rFonts w:ascii="Sofia Sans" w:hAnsi="Sofia Sans"/>
          <w:i/>
          <w:color w:val="000000" w:themeColor="text1"/>
          <w:sz w:val="24"/>
          <w:szCs w:val="24"/>
          <w:lang w:eastAsia="en-US"/>
        </w:rPr>
        <w:t>202</w:t>
      </w:r>
      <w:r w:rsidR="003E716A" w:rsidRPr="005D3A37">
        <w:rPr>
          <w:rFonts w:ascii="Sofia Sans" w:hAnsi="Sofia Sans"/>
          <w:i/>
          <w:color w:val="000000" w:themeColor="text1"/>
          <w:sz w:val="24"/>
          <w:szCs w:val="24"/>
          <w:lang w:eastAsia="en-US"/>
        </w:rPr>
        <w:t>3</w:t>
      </w:r>
      <w:r w:rsidRPr="005D3A37">
        <w:rPr>
          <w:rFonts w:ascii="Sofia Sans" w:hAnsi="Sofia Sans"/>
          <w:i/>
          <w:color w:val="000000" w:themeColor="text1"/>
          <w:sz w:val="24"/>
          <w:szCs w:val="24"/>
          <w:lang w:eastAsia="en-US"/>
        </w:rPr>
        <w:t xml:space="preserve">г. </w:t>
      </w:r>
      <w:r w:rsidRPr="005D3A37">
        <w:rPr>
          <w:rFonts w:ascii="Sofia Sans" w:hAnsi="Sofia Sans"/>
          <w:iCs/>
          <w:color w:val="000000" w:themeColor="text1"/>
          <w:sz w:val="24"/>
          <w:szCs w:val="24"/>
          <w:lang w:eastAsia="en-US"/>
        </w:rPr>
        <w:t>в сравнение с предходната 20</w:t>
      </w:r>
      <w:r w:rsidR="00BB27C7" w:rsidRPr="005D3A37">
        <w:rPr>
          <w:rFonts w:ascii="Sofia Sans" w:hAnsi="Sofia Sans"/>
          <w:iCs/>
          <w:color w:val="000000" w:themeColor="text1"/>
          <w:sz w:val="24"/>
          <w:szCs w:val="24"/>
          <w:lang w:eastAsia="en-US"/>
        </w:rPr>
        <w:t>2</w:t>
      </w:r>
      <w:r w:rsidR="003E716A" w:rsidRPr="005D3A37">
        <w:rPr>
          <w:rFonts w:ascii="Sofia Sans" w:hAnsi="Sofia Sans"/>
          <w:iCs/>
          <w:color w:val="000000" w:themeColor="text1"/>
          <w:sz w:val="24"/>
          <w:szCs w:val="24"/>
          <w:lang w:eastAsia="en-US"/>
        </w:rPr>
        <w:t>2</w:t>
      </w:r>
      <w:r w:rsidRPr="005D3A37">
        <w:rPr>
          <w:rFonts w:ascii="Sofia Sans" w:hAnsi="Sofia Sans"/>
          <w:iCs/>
          <w:color w:val="000000" w:themeColor="text1"/>
          <w:sz w:val="24"/>
          <w:szCs w:val="24"/>
          <w:lang w:eastAsia="en-US"/>
        </w:rPr>
        <w:t xml:space="preserve"> г. е показано в следващата таблица</w:t>
      </w:r>
      <w:r w:rsidRPr="005D3A37">
        <w:rPr>
          <w:rFonts w:ascii="Sofia Sans" w:hAnsi="Sofia Sans"/>
          <w:i/>
          <w:color w:val="000000" w:themeColor="text1"/>
          <w:sz w:val="24"/>
          <w:szCs w:val="24"/>
          <w:lang w:eastAsia="en-US"/>
        </w:rPr>
        <w:t xml:space="preserve"> :</w:t>
      </w:r>
    </w:p>
    <w:p w14:paraId="05FB9F8B" w14:textId="77777777" w:rsidR="004A2FF1" w:rsidRPr="005D3A37" w:rsidRDefault="004A2FF1" w:rsidP="00876DB8">
      <w:pPr>
        <w:spacing w:line="276" w:lineRule="auto"/>
        <w:jc w:val="both"/>
        <w:rPr>
          <w:rFonts w:ascii="Sofia Sans" w:hAnsi="Sofia Sans"/>
          <w:color w:val="000000" w:themeColor="text1"/>
          <w:lang w:eastAsia="en-US"/>
        </w:rPr>
      </w:pPr>
      <w:r w:rsidRPr="005D3A37">
        <w:rPr>
          <w:rFonts w:ascii="Sofia Sans" w:hAnsi="Sofia Sans"/>
          <w:color w:val="000000" w:themeColor="text1"/>
          <w:lang w:eastAsia="en-US"/>
        </w:rPr>
        <w:tab/>
      </w:r>
      <w:r w:rsidRPr="005D3A37">
        <w:rPr>
          <w:rFonts w:ascii="Sofia Sans" w:hAnsi="Sofia Sans"/>
          <w:color w:val="000000" w:themeColor="text1"/>
          <w:lang w:eastAsia="en-US"/>
        </w:rPr>
        <w:tab/>
      </w:r>
      <w:r w:rsidRPr="005D3A37">
        <w:rPr>
          <w:rFonts w:ascii="Sofia Sans" w:hAnsi="Sofia Sans"/>
          <w:color w:val="000000" w:themeColor="text1"/>
          <w:lang w:eastAsia="en-US"/>
        </w:rPr>
        <w:tab/>
      </w:r>
      <w:r w:rsidRPr="005D3A37">
        <w:rPr>
          <w:rFonts w:ascii="Sofia Sans" w:hAnsi="Sofia Sans"/>
          <w:color w:val="000000" w:themeColor="text1"/>
          <w:lang w:eastAsia="en-US"/>
        </w:rPr>
        <w:tab/>
      </w:r>
      <w:r w:rsidRPr="005D3A37">
        <w:rPr>
          <w:rFonts w:ascii="Sofia Sans" w:hAnsi="Sofia Sans"/>
          <w:color w:val="000000" w:themeColor="text1"/>
          <w:lang w:eastAsia="en-US"/>
        </w:rPr>
        <w:tab/>
      </w:r>
      <w:r w:rsidRPr="005D3A37">
        <w:rPr>
          <w:rFonts w:ascii="Sofia Sans" w:hAnsi="Sofia Sans"/>
          <w:color w:val="000000" w:themeColor="text1"/>
          <w:lang w:eastAsia="en-US"/>
        </w:rPr>
        <w:tab/>
      </w:r>
      <w:r w:rsidRPr="005D3A37">
        <w:rPr>
          <w:rFonts w:ascii="Sofia Sans" w:hAnsi="Sofia Sans"/>
          <w:color w:val="000000" w:themeColor="text1"/>
          <w:lang w:eastAsia="en-US"/>
        </w:rPr>
        <w:tab/>
      </w:r>
      <w:r w:rsidRPr="005D3A37">
        <w:rPr>
          <w:rFonts w:ascii="Sofia Sans" w:hAnsi="Sofia Sans"/>
          <w:color w:val="000000" w:themeColor="text1"/>
          <w:lang w:eastAsia="en-US"/>
        </w:rPr>
        <w:tab/>
      </w:r>
      <w:r w:rsidRPr="005D3A37">
        <w:rPr>
          <w:rFonts w:ascii="Sofia Sans" w:hAnsi="Sofia Sans"/>
          <w:color w:val="000000" w:themeColor="text1"/>
          <w:lang w:eastAsia="en-US"/>
        </w:rPr>
        <w:tab/>
      </w:r>
      <w:r w:rsidRPr="005D3A37">
        <w:rPr>
          <w:rFonts w:ascii="Sofia Sans" w:hAnsi="Sofia Sans"/>
          <w:color w:val="000000" w:themeColor="text1"/>
          <w:lang w:eastAsia="en-US"/>
        </w:rPr>
        <w:tab/>
      </w:r>
      <w:r w:rsidRPr="005D3A37">
        <w:rPr>
          <w:rFonts w:ascii="Sofia Sans" w:hAnsi="Sofia Sans"/>
          <w:color w:val="000000" w:themeColor="text1"/>
          <w:lang w:eastAsia="en-US"/>
        </w:rPr>
        <w:tab/>
      </w:r>
    </w:p>
    <w:p w14:paraId="212458C3" w14:textId="5E2BA700" w:rsidR="004A2FF1" w:rsidRPr="005D3A37" w:rsidRDefault="003E716A" w:rsidP="003E716A">
      <w:pPr>
        <w:spacing w:line="276" w:lineRule="auto"/>
        <w:ind w:left="7200" w:firstLine="720"/>
        <w:jc w:val="right"/>
        <w:rPr>
          <w:rFonts w:ascii="Sofia Sans" w:hAnsi="Sofia Sans"/>
          <w:sz w:val="20"/>
          <w:szCs w:val="20"/>
          <w:lang w:eastAsia="en-US"/>
        </w:rPr>
      </w:pPr>
      <w:r w:rsidRPr="005D3A37">
        <w:rPr>
          <w:rFonts w:ascii="Sofia Sans" w:hAnsi="Sofia Sans"/>
          <w:sz w:val="20"/>
          <w:szCs w:val="20"/>
          <w:lang w:eastAsia="en-US"/>
        </w:rPr>
        <w:t xml:space="preserve">         </w:t>
      </w:r>
      <w:r w:rsidR="004A2FF1" w:rsidRPr="005D3A37">
        <w:rPr>
          <w:rFonts w:ascii="Sofia Sans" w:hAnsi="Sofia Sans"/>
          <w:sz w:val="20"/>
          <w:szCs w:val="20"/>
          <w:lang w:eastAsia="en-US"/>
        </w:rPr>
        <w:t>хил.лв.</w:t>
      </w:r>
      <w:r w:rsidRPr="005D3A37">
        <w:rPr>
          <w:rFonts w:ascii="Sofia Sans" w:hAnsi="Sofia Sans"/>
          <w:sz w:val="20"/>
          <w:szCs w:val="20"/>
          <w:lang w:eastAsia="en-US"/>
        </w:rPr>
        <w:t xml:space="preserve">       </w:t>
      </w:r>
    </w:p>
    <w:tbl>
      <w:tblPr>
        <w:tblW w:w="10420" w:type="dxa"/>
        <w:tblLook w:val="04A0" w:firstRow="1" w:lastRow="0" w:firstColumn="1" w:lastColumn="0" w:noHBand="0" w:noVBand="1"/>
      </w:tblPr>
      <w:tblGrid>
        <w:gridCol w:w="760"/>
        <w:gridCol w:w="3000"/>
        <w:gridCol w:w="2020"/>
        <w:gridCol w:w="1680"/>
        <w:gridCol w:w="1480"/>
        <w:gridCol w:w="1480"/>
      </w:tblGrid>
      <w:tr w:rsidR="003E716A" w:rsidRPr="005D3A37" w14:paraId="75B74333" w14:textId="77777777" w:rsidTr="003E716A">
        <w:trPr>
          <w:trHeight w:val="48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53C0" w14:textId="77777777" w:rsidR="003E716A" w:rsidRPr="005D3A37" w:rsidRDefault="003E716A" w:rsidP="003E716A">
            <w:pP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 </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3157E097"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 </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14:paraId="134FD3A7"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Отчет 2023 предварителен</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14:paraId="78777C7D"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Отчет 2022 окончателен</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1AEFCAE9"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Разлика</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C481E17"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 ръст</w:t>
            </w:r>
          </w:p>
        </w:tc>
      </w:tr>
      <w:tr w:rsidR="003E716A" w:rsidRPr="005D3A37" w14:paraId="72EAD257" w14:textId="77777777" w:rsidTr="003E716A">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299FCA2"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1.</w:t>
            </w:r>
          </w:p>
        </w:tc>
        <w:tc>
          <w:tcPr>
            <w:tcW w:w="3000" w:type="dxa"/>
            <w:tcBorders>
              <w:top w:val="nil"/>
              <w:left w:val="nil"/>
              <w:bottom w:val="single" w:sz="4" w:space="0" w:color="auto"/>
              <w:right w:val="single" w:sz="4" w:space="0" w:color="auto"/>
            </w:tcBorders>
            <w:shd w:val="clear" w:color="auto" w:fill="auto"/>
            <w:noWrap/>
            <w:vAlign w:val="center"/>
            <w:hideMark/>
          </w:tcPr>
          <w:p w14:paraId="387D8521" w14:textId="52428D49" w:rsidR="003E716A" w:rsidRPr="005D3A37" w:rsidRDefault="003E716A" w:rsidP="003E716A">
            <w:pP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 xml:space="preserve">ОБЩО РАЗХОДИ НЕК </w:t>
            </w:r>
          </w:p>
        </w:tc>
        <w:tc>
          <w:tcPr>
            <w:tcW w:w="2020" w:type="dxa"/>
            <w:tcBorders>
              <w:top w:val="nil"/>
              <w:left w:val="nil"/>
              <w:bottom w:val="single" w:sz="4" w:space="0" w:color="auto"/>
              <w:right w:val="single" w:sz="4" w:space="0" w:color="auto"/>
            </w:tcBorders>
            <w:shd w:val="clear" w:color="000000" w:fill="FFFFFF"/>
            <w:noWrap/>
            <w:vAlign w:val="center"/>
            <w:hideMark/>
          </w:tcPr>
          <w:p w14:paraId="42691842"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3 358 455</w:t>
            </w:r>
          </w:p>
        </w:tc>
        <w:tc>
          <w:tcPr>
            <w:tcW w:w="1680" w:type="dxa"/>
            <w:tcBorders>
              <w:top w:val="nil"/>
              <w:left w:val="nil"/>
              <w:bottom w:val="single" w:sz="4" w:space="0" w:color="auto"/>
              <w:right w:val="single" w:sz="4" w:space="0" w:color="auto"/>
            </w:tcBorders>
            <w:shd w:val="clear" w:color="000000" w:fill="FFFFFF"/>
            <w:noWrap/>
            <w:vAlign w:val="center"/>
            <w:hideMark/>
          </w:tcPr>
          <w:p w14:paraId="54D46A93"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4 029 803</w:t>
            </w:r>
          </w:p>
        </w:tc>
        <w:tc>
          <w:tcPr>
            <w:tcW w:w="1480" w:type="dxa"/>
            <w:tcBorders>
              <w:top w:val="nil"/>
              <w:left w:val="nil"/>
              <w:bottom w:val="single" w:sz="4" w:space="0" w:color="auto"/>
              <w:right w:val="single" w:sz="4" w:space="0" w:color="auto"/>
            </w:tcBorders>
            <w:shd w:val="clear" w:color="auto" w:fill="auto"/>
            <w:noWrap/>
            <w:vAlign w:val="center"/>
            <w:hideMark/>
          </w:tcPr>
          <w:p w14:paraId="740977FE"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-671 348</w:t>
            </w:r>
          </w:p>
        </w:tc>
        <w:tc>
          <w:tcPr>
            <w:tcW w:w="1480" w:type="dxa"/>
            <w:tcBorders>
              <w:top w:val="nil"/>
              <w:left w:val="nil"/>
              <w:bottom w:val="single" w:sz="4" w:space="0" w:color="auto"/>
              <w:right w:val="single" w:sz="4" w:space="0" w:color="auto"/>
            </w:tcBorders>
            <w:shd w:val="clear" w:color="auto" w:fill="auto"/>
            <w:noWrap/>
            <w:vAlign w:val="center"/>
            <w:hideMark/>
          </w:tcPr>
          <w:p w14:paraId="2A4D4F60"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-16,66</w:t>
            </w:r>
          </w:p>
        </w:tc>
      </w:tr>
      <w:tr w:rsidR="003E716A" w:rsidRPr="005D3A37" w14:paraId="127B0C61" w14:textId="77777777" w:rsidTr="003E716A">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59443D9"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2.</w:t>
            </w:r>
          </w:p>
        </w:tc>
        <w:tc>
          <w:tcPr>
            <w:tcW w:w="3000" w:type="dxa"/>
            <w:tcBorders>
              <w:top w:val="nil"/>
              <w:left w:val="nil"/>
              <w:bottom w:val="single" w:sz="4" w:space="0" w:color="auto"/>
              <w:right w:val="single" w:sz="4" w:space="0" w:color="auto"/>
            </w:tcBorders>
            <w:shd w:val="clear" w:color="auto" w:fill="auto"/>
            <w:noWrap/>
            <w:vAlign w:val="center"/>
            <w:hideMark/>
          </w:tcPr>
          <w:p w14:paraId="13FBB992" w14:textId="5E3317F6" w:rsidR="003E716A" w:rsidRPr="005D3A37" w:rsidRDefault="003E716A" w:rsidP="003E716A">
            <w:pP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 xml:space="preserve">ОБЩО ПРИХОДИ НЕК </w:t>
            </w:r>
          </w:p>
        </w:tc>
        <w:tc>
          <w:tcPr>
            <w:tcW w:w="2020" w:type="dxa"/>
            <w:tcBorders>
              <w:top w:val="nil"/>
              <w:left w:val="nil"/>
              <w:bottom w:val="single" w:sz="4" w:space="0" w:color="auto"/>
              <w:right w:val="single" w:sz="4" w:space="0" w:color="auto"/>
            </w:tcBorders>
            <w:shd w:val="clear" w:color="000000" w:fill="FFFFFF"/>
            <w:noWrap/>
            <w:vAlign w:val="center"/>
            <w:hideMark/>
          </w:tcPr>
          <w:p w14:paraId="3B0AD26F"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3 459 161</w:t>
            </w:r>
          </w:p>
        </w:tc>
        <w:tc>
          <w:tcPr>
            <w:tcW w:w="1680" w:type="dxa"/>
            <w:tcBorders>
              <w:top w:val="nil"/>
              <w:left w:val="nil"/>
              <w:bottom w:val="single" w:sz="4" w:space="0" w:color="auto"/>
              <w:right w:val="single" w:sz="4" w:space="0" w:color="auto"/>
            </w:tcBorders>
            <w:shd w:val="clear" w:color="000000" w:fill="FFFFFF"/>
            <w:noWrap/>
            <w:vAlign w:val="center"/>
            <w:hideMark/>
          </w:tcPr>
          <w:p w14:paraId="2937AF3D"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5 232 919</w:t>
            </w:r>
          </w:p>
        </w:tc>
        <w:tc>
          <w:tcPr>
            <w:tcW w:w="1480" w:type="dxa"/>
            <w:tcBorders>
              <w:top w:val="nil"/>
              <w:left w:val="nil"/>
              <w:bottom w:val="single" w:sz="4" w:space="0" w:color="auto"/>
              <w:right w:val="single" w:sz="4" w:space="0" w:color="auto"/>
            </w:tcBorders>
            <w:shd w:val="clear" w:color="auto" w:fill="auto"/>
            <w:noWrap/>
            <w:vAlign w:val="center"/>
            <w:hideMark/>
          </w:tcPr>
          <w:p w14:paraId="584A7281"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-1 773 758</w:t>
            </w:r>
          </w:p>
        </w:tc>
        <w:tc>
          <w:tcPr>
            <w:tcW w:w="1480" w:type="dxa"/>
            <w:tcBorders>
              <w:top w:val="nil"/>
              <w:left w:val="nil"/>
              <w:bottom w:val="single" w:sz="4" w:space="0" w:color="auto"/>
              <w:right w:val="single" w:sz="4" w:space="0" w:color="auto"/>
            </w:tcBorders>
            <w:shd w:val="clear" w:color="auto" w:fill="auto"/>
            <w:noWrap/>
            <w:vAlign w:val="center"/>
            <w:hideMark/>
          </w:tcPr>
          <w:p w14:paraId="3B17934F"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-33,90</w:t>
            </w:r>
          </w:p>
        </w:tc>
      </w:tr>
      <w:tr w:rsidR="003E716A" w:rsidRPr="005D3A37" w14:paraId="092D0C30" w14:textId="77777777" w:rsidTr="003E716A">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5968E14"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3.</w:t>
            </w:r>
          </w:p>
        </w:tc>
        <w:tc>
          <w:tcPr>
            <w:tcW w:w="3000" w:type="dxa"/>
            <w:tcBorders>
              <w:top w:val="nil"/>
              <w:left w:val="nil"/>
              <w:bottom w:val="single" w:sz="4" w:space="0" w:color="auto"/>
              <w:right w:val="single" w:sz="4" w:space="0" w:color="auto"/>
            </w:tcBorders>
            <w:shd w:val="clear" w:color="auto" w:fill="auto"/>
            <w:noWrap/>
            <w:vAlign w:val="center"/>
            <w:hideMark/>
          </w:tcPr>
          <w:p w14:paraId="4BD54884" w14:textId="692B2E87" w:rsidR="003E716A" w:rsidRPr="005D3A37" w:rsidRDefault="003E716A" w:rsidP="003E716A">
            <w:pP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 xml:space="preserve">ФИНАНСОВ РЕЗУЛТАТ НЕК </w:t>
            </w:r>
          </w:p>
        </w:tc>
        <w:tc>
          <w:tcPr>
            <w:tcW w:w="2020" w:type="dxa"/>
            <w:tcBorders>
              <w:top w:val="nil"/>
              <w:left w:val="nil"/>
              <w:bottom w:val="single" w:sz="4" w:space="0" w:color="auto"/>
              <w:right w:val="single" w:sz="4" w:space="0" w:color="auto"/>
            </w:tcBorders>
            <w:shd w:val="clear" w:color="000000" w:fill="FFFFFF"/>
            <w:noWrap/>
            <w:vAlign w:val="center"/>
            <w:hideMark/>
          </w:tcPr>
          <w:p w14:paraId="504BD315"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100 706</w:t>
            </w:r>
          </w:p>
        </w:tc>
        <w:tc>
          <w:tcPr>
            <w:tcW w:w="1680" w:type="dxa"/>
            <w:tcBorders>
              <w:top w:val="nil"/>
              <w:left w:val="nil"/>
              <w:bottom w:val="single" w:sz="4" w:space="0" w:color="auto"/>
              <w:right w:val="single" w:sz="4" w:space="0" w:color="auto"/>
            </w:tcBorders>
            <w:shd w:val="clear" w:color="000000" w:fill="FFFFFF"/>
            <w:noWrap/>
            <w:vAlign w:val="center"/>
            <w:hideMark/>
          </w:tcPr>
          <w:p w14:paraId="07EDB263"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1 203 116</w:t>
            </w:r>
          </w:p>
        </w:tc>
        <w:tc>
          <w:tcPr>
            <w:tcW w:w="1480" w:type="dxa"/>
            <w:tcBorders>
              <w:top w:val="nil"/>
              <w:left w:val="nil"/>
              <w:bottom w:val="single" w:sz="4" w:space="0" w:color="auto"/>
              <w:right w:val="single" w:sz="4" w:space="0" w:color="auto"/>
            </w:tcBorders>
            <w:shd w:val="clear" w:color="auto" w:fill="auto"/>
            <w:noWrap/>
            <w:vAlign w:val="center"/>
            <w:hideMark/>
          </w:tcPr>
          <w:p w14:paraId="44E126B4"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-1 102 410</w:t>
            </w:r>
          </w:p>
        </w:tc>
        <w:tc>
          <w:tcPr>
            <w:tcW w:w="1480" w:type="dxa"/>
            <w:tcBorders>
              <w:top w:val="nil"/>
              <w:left w:val="nil"/>
              <w:bottom w:val="single" w:sz="4" w:space="0" w:color="auto"/>
              <w:right w:val="single" w:sz="4" w:space="0" w:color="auto"/>
            </w:tcBorders>
            <w:shd w:val="clear" w:color="auto" w:fill="auto"/>
            <w:noWrap/>
            <w:vAlign w:val="center"/>
            <w:hideMark/>
          </w:tcPr>
          <w:p w14:paraId="0C969DB6" w14:textId="77777777" w:rsidR="003E716A" w:rsidRPr="005D3A37" w:rsidRDefault="003E716A" w:rsidP="003E716A">
            <w:pPr>
              <w:jc w:val="center"/>
              <w:rPr>
                <w:rFonts w:ascii="Sofia Sans" w:eastAsia="Times New Roman" w:hAnsi="Sofia Sans"/>
                <w:color w:val="000000"/>
                <w:sz w:val="18"/>
                <w:szCs w:val="18"/>
                <w:lang w:eastAsia="en-US"/>
              </w:rPr>
            </w:pPr>
            <w:r w:rsidRPr="005D3A37">
              <w:rPr>
                <w:rFonts w:ascii="Sofia Sans" w:eastAsia="Times New Roman" w:hAnsi="Sofia Sans"/>
                <w:color w:val="000000"/>
                <w:sz w:val="18"/>
                <w:szCs w:val="18"/>
                <w:lang w:eastAsia="en-US"/>
              </w:rPr>
              <w:t> </w:t>
            </w:r>
          </w:p>
        </w:tc>
      </w:tr>
    </w:tbl>
    <w:p w14:paraId="07BE1C0B" w14:textId="77777777" w:rsidR="004A2FF1" w:rsidRPr="005D3A37" w:rsidRDefault="004A2FF1" w:rsidP="00876DB8">
      <w:pPr>
        <w:spacing w:line="276" w:lineRule="auto"/>
        <w:jc w:val="both"/>
        <w:rPr>
          <w:rFonts w:ascii="Sofia Sans" w:hAnsi="Sofia Sans"/>
          <w:lang w:eastAsia="en-US"/>
        </w:rPr>
      </w:pPr>
    </w:p>
    <w:p w14:paraId="23469835" w14:textId="77777777" w:rsidR="004A2FF1" w:rsidRPr="005D3A37" w:rsidRDefault="004A2FF1" w:rsidP="00876DB8">
      <w:pPr>
        <w:spacing w:line="276" w:lineRule="auto"/>
        <w:jc w:val="both"/>
        <w:rPr>
          <w:rFonts w:ascii="Sofia Sans" w:hAnsi="Sofia Sans"/>
          <w:highlight w:val="cyan"/>
          <w:lang w:eastAsia="en-US"/>
        </w:rPr>
      </w:pPr>
    </w:p>
    <w:p w14:paraId="550A573E" w14:textId="38A4DC0B" w:rsidR="00E71576" w:rsidRPr="005D3A37" w:rsidRDefault="00E71576" w:rsidP="00876DB8">
      <w:pPr>
        <w:tabs>
          <w:tab w:val="left" w:pos="-142"/>
        </w:tabs>
        <w:spacing w:line="276" w:lineRule="auto"/>
        <w:jc w:val="both"/>
        <w:rPr>
          <w:rFonts w:ascii="Sofia Sans" w:eastAsia="Batang" w:hAnsi="Sofia Sans"/>
          <w:sz w:val="24"/>
          <w:szCs w:val="24"/>
          <w:lang w:eastAsia="ko-KR"/>
        </w:rPr>
      </w:pPr>
      <w:r w:rsidRPr="005D3A37">
        <w:rPr>
          <w:rFonts w:ascii="Sofia Sans" w:eastAsia="Batang" w:hAnsi="Sofia Sans"/>
          <w:sz w:val="24"/>
          <w:szCs w:val="24"/>
          <w:lang w:eastAsia="ko-KR"/>
        </w:rPr>
        <w:t>През 202</w:t>
      </w:r>
      <w:r w:rsidR="003E716A" w:rsidRPr="005D3A37">
        <w:rPr>
          <w:rFonts w:ascii="Sofia Sans" w:eastAsia="Batang" w:hAnsi="Sofia Sans"/>
          <w:sz w:val="24"/>
          <w:szCs w:val="24"/>
          <w:lang w:eastAsia="ko-KR"/>
        </w:rPr>
        <w:t>3</w:t>
      </w:r>
      <w:r w:rsidRPr="005D3A37">
        <w:rPr>
          <w:rFonts w:ascii="Sofia Sans" w:eastAsia="Batang" w:hAnsi="Sofia Sans"/>
          <w:sz w:val="24"/>
          <w:szCs w:val="24"/>
          <w:lang w:eastAsia="ko-KR"/>
        </w:rPr>
        <w:t xml:space="preserve"> г. финансовият резултат от текущата дейност през годината</w:t>
      </w:r>
      <w:r w:rsidR="00224A91" w:rsidRPr="005D3A37">
        <w:rPr>
          <w:rFonts w:ascii="Sofia Sans" w:eastAsia="Batang" w:hAnsi="Sofia Sans"/>
          <w:sz w:val="24"/>
          <w:szCs w:val="24"/>
          <w:lang w:eastAsia="ko-KR"/>
        </w:rPr>
        <w:t>,</w:t>
      </w:r>
      <w:r w:rsidRPr="005D3A37">
        <w:rPr>
          <w:rFonts w:ascii="Sofia Sans" w:eastAsia="Batang" w:hAnsi="Sofia Sans"/>
          <w:sz w:val="24"/>
          <w:szCs w:val="24"/>
          <w:lang w:eastAsia="ko-KR"/>
        </w:rPr>
        <w:t xml:space="preserve"> съпоставен с резултата от текущата дейност през 202</w:t>
      </w:r>
      <w:r w:rsidR="003E716A" w:rsidRPr="005D3A37">
        <w:rPr>
          <w:rFonts w:ascii="Sofia Sans" w:eastAsia="Batang" w:hAnsi="Sofia Sans"/>
          <w:sz w:val="24"/>
          <w:szCs w:val="24"/>
          <w:lang w:eastAsia="ko-KR"/>
        </w:rPr>
        <w:t>2</w:t>
      </w:r>
      <w:r w:rsidRPr="005D3A37">
        <w:rPr>
          <w:rFonts w:ascii="Sofia Sans" w:eastAsia="Batang" w:hAnsi="Sofia Sans"/>
          <w:sz w:val="24"/>
          <w:szCs w:val="24"/>
          <w:lang w:eastAsia="ko-KR"/>
        </w:rPr>
        <w:t xml:space="preserve"> г.</w:t>
      </w:r>
      <w:r w:rsidR="00224A91" w:rsidRPr="005D3A37">
        <w:rPr>
          <w:rFonts w:ascii="Sofia Sans" w:eastAsia="Batang" w:hAnsi="Sofia Sans"/>
          <w:sz w:val="24"/>
          <w:szCs w:val="24"/>
          <w:lang w:eastAsia="ko-KR"/>
        </w:rPr>
        <w:t>,</w:t>
      </w:r>
      <w:r w:rsidRPr="005D3A37">
        <w:rPr>
          <w:rFonts w:ascii="Sofia Sans" w:eastAsia="Batang" w:hAnsi="Sofia Sans"/>
          <w:sz w:val="24"/>
          <w:szCs w:val="24"/>
          <w:lang w:eastAsia="ko-KR"/>
        </w:rPr>
        <w:t xml:space="preserve"> е </w:t>
      </w:r>
      <w:r w:rsidR="003E716A" w:rsidRPr="005D3A37">
        <w:rPr>
          <w:rFonts w:ascii="Sofia Sans" w:eastAsia="Batang" w:hAnsi="Sofia Sans"/>
          <w:sz w:val="24"/>
          <w:szCs w:val="24"/>
          <w:lang w:eastAsia="ko-KR"/>
        </w:rPr>
        <w:t>намален</w:t>
      </w:r>
      <w:r w:rsidRPr="005D3A37">
        <w:rPr>
          <w:rFonts w:ascii="Sofia Sans" w:eastAsia="Batang" w:hAnsi="Sofia Sans"/>
          <w:sz w:val="24"/>
          <w:szCs w:val="24"/>
          <w:lang w:eastAsia="ko-KR"/>
        </w:rPr>
        <w:t xml:space="preserve"> с </w:t>
      </w:r>
      <w:r w:rsidR="003E716A" w:rsidRPr="005D3A37">
        <w:rPr>
          <w:rFonts w:ascii="Sofia Sans" w:eastAsia="Batang" w:hAnsi="Sofia Sans"/>
          <w:sz w:val="24"/>
          <w:szCs w:val="24"/>
          <w:lang w:eastAsia="ko-KR"/>
        </w:rPr>
        <w:t>1 102</w:t>
      </w:r>
      <w:r w:rsidRPr="005D3A37">
        <w:rPr>
          <w:rFonts w:ascii="Sofia Sans" w:eastAsia="Batang" w:hAnsi="Sofia Sans"/>
          <w:sz w:val="24"/>
          <w:szCs w:val="24"/>
          <w:lang w:eastAsia="ko-KR"/>
        </w:rPr>
        <w:t xml:space="preserve"> </w:t>
      </w:r>
      <w:r w:rsidR="003E716A" w:rsidRPr="005D3A37">
        <w:rPr>
          <w:rFonts w:ascii="Sofia Sans" w:eastAsia="Batang" w:hAnsi="Sofia Sans"/>
          <w:sz w:val="24"/>
          <w:szCs w:val="24"/>
          <w:lang w:eastAsia="ko-KR"/>
        </w:rPr>
        <w:t>410</w:t>
      </w:r>
      <w:r w:rsidRPr="005D3A37">
        <w:rPr>
          <w:rFonts w:ascii="Sofia Sans" w:eastAsia="Batang" w:hAnsi="Sofia Sans"/>
          <w:sz w:val="24"/>
          <w:szCs w:val="24"/>
          <w:lang w:eastAsia="ko-KR"/>
        </w:rPr>
        <w:t xml:space="preserve"> хил. лв. </w:t>
      </w:r>
      <w:r w:rsidR="00FB5D2C" w:rsidRPr="005D3A37">
        <w:rPr>
          <w:rFonts w:ascii="Sofia Sans" w:eastAsia="Batang" w:hAnsi="Sofia Sans"/>
          <w:sz w:val="24"/>
          <w:szCs w:val="24"/>
          <w:lang w:eastAsia="ko-KR"/>
        </w:rPr>
        <w:t xml:space="preserve">Това се дължи основно на </w:t>
      </w:r>
      <w:r w:rsidR="00224A91" w:rsidRPr="005D3A37">
        <w:rPr>
          <w:rFonts w:ascii="Sofia Sans" w:eastAsia="Batang" w:hAnsi="Sofia Sans"/>
          <w:sz w:val="24"/>
          <w:szCs w:val="24"/>
          <w:lang w:eastAsia="ko-KR"/>
        </w:rPr>
        <w:t xml:space="preserve">значително </w:t>
      </w:r>
      <w:r w:rsidR="00FB5D2C" w:rsidRPr="005D3A37">
        <w:rPr>
          <w:rFonts w:ascii="Sofia Sans" w:eastAsia="Batang" w:hAnsi="Sofia Sans"/>
          <w:sz w:val="24"/>
          <w:szCs w:val="24"/>
          <w:lang w:eastAsia="ko-KR"/>
        </w:rPr>
        <w:t xml:space="preserve">по-ниските цени на </w:t>
      </w:r>
      <w:r w:rsidR="00224A91" w:rsidRPr="005D3A37">
        <w:rPr>
          <w:rFonts w:ascii="Sofia Sans" w:eastAsia="Batang" w:hAnsi="Sofia Sans"/>
          <w:sz w:val="24"/>
          <w:szCs w:val="24"/>
          <w:lang w:eastAsia="ko-KR"/>
        </w:rPr>
        <w:t>електрическата енергия</w:t>
      </w:r>
      <w:r w:rsidR="00FB5D2C" w:rsidRPr="005D3A37">
        <w:rPr>
          <w:rFonts w:ascii="Sofia Sans" w:eastAsia="Batang" w:hAnsi="Sofia Sans"/>
          <w:sz w:val="24"/>
          <w:szCs w:val="24"/>
          <w:lang w:eastAsia="ko-KR"/>
        </w:rPr>
        <w:t xml:space="preserve"> на БНЕБ.</w:t>
      </w:r>
    </w:p>
    <w:p w14:paraId="08C1D851" w14:textId="77777777" w:rsidR="00E71576" w:rsidRPr="005D3A37" w:rsidRDefault="00E71576" w:rsidP="00876DB8">
      <w:pPr>
        <w:tabs>
          <w:tab w:val="left" w:pos="-142"/>
        </w:tabs>
        <w:spacing w:line="276" w:lineRule="auto"/>
        <w:jc w:val="both"/>
        <w:rPr>
          <w:rFonts w:ascii="Sofia Sans" w:eastAsia="Batang" w:hAnsi="Sofia Sans"/>
          <w:sz w:val="24"/>
          <w:szCs w:val="24"/>
          <w:lang w:eastAsia="ko-KR"/>
        </w:rPr>
      </w:pPr>
    </w:p>
    <w:p w14:paraId="4936337C" w14:textId="279A5429" w:rsidR="00E71576" w:rsidRPr="005D3A37" w:rsidRDefault="00E71576" w:rsidP="00876DB8">
      <w:pPr>
        <w:tabs>
          <w:tab w:val="left" w:pos="-142"/>
        </w:tabs>
        <w:spacing w:line="276" w:lineRule="auto"/>
        <w:jc w:val="both"/>
        <w:rPr>
          <w:rFonts w:ascii="Sofia Sans" w:hAnsi="Sofia Sans"/>
          <w:sz w:val="24"/>
          <w:szCs w:val="24"/>
        </w:rPr>
      </w:pPr>
      <w:r w:rsidRPr="005D3A37">
        <w:rPr>
          <w:rFonts w:ascii="Sofia Sans" w:eastAsia="Batang" w:hAnsi="Sofia Sans"/>
          <w:sz w:val="24"/>
          <w:szCs w:val="24"/>
          <w:lang w:eastAsia="ko-KR"/>
        </w:rPr>
        <w:t>Към 31 декември 202</w:t>
      </w:r>
      <w:r w:rsidR="003E716A" w:rsidRPr="005D3A37">
        <w:rPr>
          <w:rFonts w:ascii="Sofia Sans" w:eastAsia="Batang" w:hAnsi="Sofia Sans"/>
          <w:sz w:val="24"/>
          <w:szCs w:val="24"/>
          <w:lang w:eastAsia="ko-KR"/>
        </w:rPr>
        <w:t>3</w:t>
      </w:r>
      <w:r w:rsidRPr="005D3A37">
        <w:rPr>
          <w:rFonts w:ascii="Sofia Sans" w:eastAsia="Batang" w:hAnsi="Sofia Sans"/>
          <w:sz w:val="24"/>
          <w:szCs w:val="24"/>
          <w:lang w:eastAsia="ko-KR"/>
        </w:rPr>
        <w:t xml:space="preserve"> г., съгласно предварителния годишен отчет, дружеството продължава да поддържа високи нива</w:t>
      </w:r>
      <w:r w:rsidRPr="005D3A37">
        <w:rPr>
          <w:rFonts w:ascii="Sofia Sans" w:hAnsi="Sofia Sans"/>
          <w:sz w:val="24"/>
          <w:szCs w:val="24"/>
        </w:rPr>
        <w:t xml:space="preserve"> на задлъжнялост. Общата сума на задълженията към 31.12.202</w:t>
      </w:r>
      <w:r w:rsidR="003E716A" w:rsidRPr="005D3A37">
        <w:rPr>
          <w:rFonts w:ascii="Sofia Sans" w:hAnsi="Sofia Sans"/>
          <w:sz w:val="24"/>
          <w:szCs w:val="24"/>
        </w:rPr>
        <w:t>3</w:t>
      </w:r>
      <w:r w:rsidRPr="005D3A37">
        <w:rPr>
          <w:rFonts w:ascii="Sofia Sans" w:hAnsi="Sofia Sans"/>
          <w:sz w:val="24"/>
          <w:szCs w:val="24"/>
        </w:rPr>
        <w:t xml:space="preserve"> г. е </w:t>
      </w:r>
      <w:r w:rsidR="005C3A8E" w:rsidRPr="005D3A37">
        <w:rPr>
          <w:rFonts w:ascii="Sofia Sans" w:hAnsi="Sofia Sans"/>
          <w:sz w:val="24"/>
          <w:szCs w:val="24"/>
        </w:rPr>
        <w:t>2</w:t>
      </w:r>
      <w:r w:rsidRPr="005D3A37">
        <w:rPr>
          <w:rFonts w:ascii="Sofia Sans" w:hAnsi="Sofia Sans"/>
          <w:sz w:val="24"/>
          <w:szCs w:val="24"/>
        </w:rPr>
        <w:t xml:space="preserve"> </w:t>
      </w:r>
      <w:r w:rsidR="003E716A" w:rsidRPr="005D3A37">
        <w:rPr>
          <w:rFonts w:ascii="Sofia Sans" w:hAnsi="Sofia Sans"/>
          <w:sz w:val="24"/>
          <w:szCs w:val="24"/>
        </w:rPr>
        <w:t>831</w:t>
      </w:r>
      <w:r w:rsidRPr="005D3A37">
        <w:rPr>
          <w:rFonts w:ascii="Sofia Sans" w:hAnsi="Sofia Sans"/>
          <w:sz w:val="24"/>
          <w:szCs w:val="24"/>
        </w:rPr>
        <w:t xml:space="preserve"> млн. лв., като са </w:t>
      </w:r>
      <w:r w:rsidR="003E716A" w:rsidRPr="005D3A37">
        <w:rPr>
          <w:rFonts w:ascii="Sofia Sans" w:hAnsi="Sofia Sans"/>
          <w:sz w:val="24"/>
          <w:szCs w:val="24"/>
        </w:rPr>
        <w:t>увеличени</w:t>
      </w:r>
      <w:r w:rsidRPr="005D3A37">
        <w:rPr>
          <w:rFonts w:ascii="Sofia Sans" w:hAnsi="Sofia Sans"/>
          <w:sz w:val="24"/>
          <w:szCs w:val="24"/>
        </w:rPr>
        <w:t xml:space="preserve"> с </w:t>
      </w:r>
      <w:r w:rsidR="003E716A" w:rsidRPr="005D3A37">
        <w:rPr>
          <w:rFonts w:ascii="Sofia Sans" w:hAnsi="Sofia Sans"/>
          <w:sz w:val="24"/>
          <w:szCs w:val="24"/>
        </w:rPr>
        <w:t>225</w:t>
      </w:r>
      <w:r w:rsidRPr="005D3A37">
        <w:rPr>
          <w:rFonts w:ascii="Sofia Sans" w:hAnsi="Sofia Sans"/>
          <w:sz w:val="24"/>
          <w:szCs w:val="24"/>
        </w:rPr>
        <w:t xml:space="preserve"> млн. лв. спрямо 31 декември 202</w:t>
      </w:r>
      <w:r w:rsidR="003E716A" w:rsidRPr="005D3A37">
        <w:rPr>
          <w:rFonts w:ascii="Sofia Sans" w:hAnsi="Sofia Sans"/>
          <w:sz w:val="24"/>
          <w:szCs w:val="24"/>
        </w:rPr>
        <w:t>2</w:t>
      </w:r>
      <w:r w:rsidRPr="005D3A37">
        <w:rPr>
          <w:rFonts w:ascii="Sofia Sans" w:hAnsi="Sofia Sans"/>
          <w:sz w:val="24"/>
          <w:szCs w:val="24"/>
        </w:rPr>
        <w:t xml:space="preserve"> г.: </w:t>
      </w:r>
    </w:p>
    <w:p w14:paraId="76CF16D9" w14:textId="77777777" w:rsidR="004A2FF1" w:rsidRPr="005D3A37" w:rsidRDefault="004A2FF1" w:rsidP="00876DB8">
      <w:pPr>
        <w:tabs>
          <w:tab w:val="left" w:pos="-142"/>
        </w:tabs>
        <w:spacing w:line="276" w:lineRule="auto"/>
        <w:jc w:val="both"/>
        <w:rPr>
          <w:rFonts w:ascii="Sofia Sans" w:hAnsi="Sofia Sans"/>
          <w:sz w:val="24"/>
          <w:szCs w:val="24"/>
        </w:rPr>
      </w:pPr>
    </w:p>
    <w:p w14:paraId="01AC71A8" w14:textId="5B82CB39" w:rsidR="004A2FF1" w:rsidRPr="005D3A37" w:rsidRDefault="004A2FF1" w:rsidP="00876DB8">
      <w:pPr>
        <w:tabs>
          <w:tab w:val="left" w:pos="-142"/>
        </w:tabs>
        <w:spacing w:line="276" w:lineRule="auto"/>
        <w:jc w:val="both"/>
        <w:rPr>
          <w:rFonts w:ascii="Sofia Sans" w:hAnsi="Sofia Sans"/>
          <w:sz w:val="20"/>
          <w:szCs w:val="20"/>
        </w:rPr>
      </w:pPr>
      <w:r w:rsidRPr="005D3A37">
        <w:rPr>
          <w:rFonts w:ascii="Sofia Sans" w:hAnsi="Sofia Sans"/>
          <w:sz w:val="24"/>
          <w:szCs w:val="24"/>
        </w:rPr>
        <w:tab/>
      </w:r>
      <w:r w:rsidRPr="005D3A37">
        <w:rPr>
          <w:rFonts w:ascii="Sofia Sans" w:hAnsi="Sofia Sans"/>
          <w:sz w:val="24"/>
          <w:szCs w:val="24"/>
        </w:rPr>
        <w:tab/>
      </w:r>
      <w:r w:rsidRPr="005D3A37">
        <w:rPr>
          <w:rFonts w:ascii="Sofia Sans" w:hAnsi="Sofia Sans"/>
          <w:sz w:val="24"/>
          <w:szCs w:val="24"/>
        </w:rPr>
        <w:tab/>
      </w:r>
      <w:r w:rsidRPr="005D3A37">
        <w:rPr>
          <w:rFonts w:ascii="Sofia Sans" w:hAnsi="Sofia Sans"/>
          <w:sz w:val="24"/>
          <w:szCs w:val="24"/>
        </w:rPr>
        <w:tab/>
      </w:r>
      <w:r w:rsidRPr="005D3A37">
        <w:rPr>
          <w:rFonts w:ascii="Sofia Sans" w:hAnsi="Sofia Sans"/>
          <w:sz w:val="24"/>
          <w:szCs w:val="24"/>
        </w:rPr>
        <w:tab/>
      </w:r>
      <w:r w:rsidRPr="005D3A37">
        <w:rPr>
          <w:rFonts w:ascii="Sofia Sans" w:hAnsi="Sofia Sans"/>
          <w:sz w:val="24"/>
          <w:szCs w:val="24"/>
        </w:rPr>
        <w:tab/>
      </w:r>
      <w:r w:rsidRPr="005D3A37">
        <w:rPr>
          <w:rFonts w:ascii="Sofia Sans" w:hAnsi="Sofia Sans"/>
          <w:sz w:val="24"/>
          <w:szCs w:val="24"/>
        </w:rPr>
        <w:tab/>
      </w:r>
      <w:r w:rsidRPr="005D3A37">
        <w:rPr>
          <w:rFonts w:ascii="Sofia Sans" w:hAnsi="Sofia Sans"/>
          <w:sz w:val="24"/>
          <w:szCs w:val="24"/>
        </w:rPr>
        <w:tab/>
      </w:r>
      <w:r w:rsidRPr="005D3A37">
        <w:rPr>
          <w:rFonts w:ascii="Sofia Sans" w:hAnsi="Sofia Sans"/>
          <w:sz w:val="24"/>
          <w:szCs w:val="24"/>
        </w:rPr>
        <w:tab/>
      </w:r>
      <w:r w:rsidR="003E716A" w:rsidRPr="005D3A37">
        <w:rPr>
          <w:rFonts w:ascii="Sofia Sans" w:hAnsi="Sofia Sans"/>
          <w:sz w:val="24"/>
          <w:szCs w:val="24"/>
        </w:rPr>
        <w:t xml:space="preserve">                             </w:t>
      </w:r>
      <w:r w:rsidRPr="005D3A37">
        <w:rPr>
          <w:rFonts w:ascii="Sofia Sans" w:hAnsi="Sofia Sans"/>
          <w:sz w:val="20"/>
          <w:szCs w:val="20"/>
        </w:rPr>
        <w:t>млн.лв.</w:t>
      </w:r>
    </w:p>
    <w:tbl>
      <w:tblPr>
        <w:tblW w:w="8940" w:type="dxa"/>
        <w:tblLook w:val="04A0" w:firstRow="1" w:lastRow="0" w:firstColumn="1" w:lastColumn="0" w:noHBand="0" w:noVBand="1"/>
      </w:tblPr>
      <w:tblGrid>
        <w:gridCol w:w="760"/>
        <w:gridCol w:w="3000"/>
        <w:gridCol w:w="2020"/>
        <w:gridCol w:w="1680"/>
        <w:gridCol w:w="1480"/>
      </w:tblGrid>
      <w:tr w:rsidR="003E716A" w:rsidRPr="005D3A37" w14:paraId="3F87547C" w14:textId="77777777" w:rsidTr="003E716A">
        <w:trPr>
          <w:trHeight w:val="51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B52CC" w14:textId="77777777" w:rsidR="003E716A" w:rsidRPr="005D3A37" w:rsidRDefault="003E716A" w:rsidP="003E716A">
            <w:pP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 </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22B4326E"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 </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14:paraId="75FF6306"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Отчет 2023 предварителен</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14:paraId="6186DECE"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Отчет 2022 окончателен</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0E1E67F8"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изменение</w:t>
            </w:r>
          </w:p>
        </w:tc>
      </w:tr>
      <w:tr w:rsidR="003E716A" w:rsidRPr="005D3A37" w14:paraId="48C2D6CE" w14:textId="77777777" w:rsidTr="003E716A">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5C0E626"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1 </w:t>
            </w:r>
          </w:p>
        </w:tc>
        <w:tc>
          <w:tcPr>
            <w:tcW w:w="3000" w:type="dxa"/>
            <w:tcBorders>
              <w:top w:val="nil"/>
              <w:left w:val="nil"/>
              <w:bottom w:val="single" w:sz="4" w:space="0" w:color="auto"/>
              <w:right w:val="single" w:sz="4" w:space="0" w:color="auto"/>
            </w:tcBorders>
            <w:shd w:val="clear" w:color="auto" w:fill="auto"/>
            <w:noWrap/>
            <w:vAlign w:val="center"/>
            <w:hideMark/>
          </w:tcPr>
          <w:p w14:paraId="144A1620" w14:textId="77777777" w:rsidR="003E716A" w:rsidRPr="005D3A37" w:rsidRDefault="003E716A" w:rsidP="003E716A">
            <w:pP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Дългосрочни задължения</w:t>
            </w:r>
          </w:p>
        </w:tc>
        <w:tc>
          <w:tcPr>
            <w:tcW w:w="2020" w:type="dxa"/>
            <w:tcBorders>
              <w:top w:val="nil"/>
              <w:left w:val="nil"/>
              <w:bottom w:val="single" w:sz="4" w:space="0" w:color="auto"/>
              <w:right w:val="single" w:sz="4" w:space="0" w:color="auto"/>
            </w:tcBorders>
            <w:shd w:val="clear" w:color="000000" w:fill="FFFFFF"/>
            <w:noWrap/>
            <w:vAlign w:val="center"/>
            <w:hideMark/>
          </w:tcPr>
          <w:p w14:paraId="793F86B0"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2 018</w:t>
            </w:r>
          </w:p>
        </w:tc>
        <w:tc>
          <w:tcPr>
            <w:tcW w:w="1680" w:type="dxa"/>
            <w:tcBorders>
              <w:top w:val="nil"/>
              <w:left w:val="nil"/>
              <w:bottom w:val="single" w:sz="4" w:space="0" w:color="auto"/>
              <w:right w:val="single" w:sz="4" w:space="0" w:color="auto"/>
            </w:tcBorders>
            <w:shd w:val="clear" w:color="000000" w:fill="FFFFFF"/>
            <w:noWrap/>
            <w:vAlign w:val="center"/>
            <w:hideMark/>
          </w:tcPr>
          <w:p w14:paraId="151F0F91"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1 873</w:t>
            </w:r>
          </w:p>
        </w:tc>
        <w:tc>
          <w:tcPr>
            <w:tcW w:w="1480" w:type="dxa"/>
            <w:tcBorders>
              <w:top w:val="nil"/>
              <w:left w:val="nil"/>
              <w:bottom w:val="single" w:sz="4" w:space="0" w:color="auto"/>
              <w:right w:val="single" w:sz="4" w:space="0" w:color="auto"/>
            </w:tcBorders>
            <w:shd w:val="clear" w:color="auto" w:fill="auto"/>
            <w:noWrap/>
            <w:vAlign w:val="center"/>
            <w:hideMark/>
          </w:tcPr>
          <w:p w14:paraId="63A4EA71"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145</w:t>
            </w:r>
          </w:p>
        </w:tc>
      </w:tr>
      <w:tr w:rsidR="003E716A" w:rsidRPr="005D3A37" w14:paraId="16097113" w14:textId="77777777" w:rsidTr="003E716A">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5B769EF"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 2</w:t>
            </w:r>
          </w:p>
        </w:tc>
        <w:tc>
          <w:tcPr>
            <w:tcW w:w="3000" w:type="dxa"/>
            <w:tcBorders>
              <w:top w:val="nil"/>
              <w:left w:val="nil"/>
              <w:bottom w:val="single" w:sz="4" w:space="0" w:color="auto"/>
              <w:right w:val="single" w:sz="4" w:space="0" w:color="auto"/>
            </w:tcBorders>
            <w:shd w:val="clear" w:color="auto" w:fill="auto"/>
            <w:noWrap/>
            <w:vAlign w:val="center"/>
            <w:hideMark/>
          </w:tcPr>
          <w:p w14:paraId="1867F282" w14:textId="77777777" w:rsidR="003E716A" w:rsidRPr="005D3A37" w:rsidRDefault="003E716A" w:rsidP="003E716A">
            <w:pP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Краткосрочни задължения</w:t>
            </w:r>
          </w:p>
        </w:tc>
        <w:tc>
          <w:tcPr>
            <w:tcW w:w="2020" w:type="dxa"/>
            <w:tcBorders>
              <w:top w:val="nil"/>
              <w:left w:val="nil"/>
              <w:bottom w:val="single" w:sz="4" w:space="0" w:color="auto"/>
              <w:right w:val="single" w:sz="4" w:space="0" w:color="auto"/>
            </w:tcBorders>
            <w:shd w:val="clear" w:color="000000" w:fill="FFFFFF"/>
            <w:noWrap/>
            <w:vAlign w:val="center"/>
            <w:hideMark/>
          </w:tcPr>
          <w:p w14:paraId="66CF224B"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813</w:t>
            </w:r>
          </w:p>
        </w:tc>
        <w:tc>
          <w:tcPr>
            <w:tcW w:w="1680" w:type="dxa"/>
            <w:tcBorders>
              <w:top w:val="nil"/>
              <w:left w:val="nil"/>
              <w:bottom w:val="single" w:sz="4" w:space="0" w:color="auto"/>
              <w:right w:val="single" w:sz="4" w:space="0" w:color="auto"/>
            </w:tcBorders>
            <w:shd w:val="clear" w:color="000000" w:fill="FFFFFF"/>
            <w:noWrap/>
            <w:vAlign w:val="center"/>
            <w:hideMark/>
          </w:tcPr>
          <w:p w14:paraId="33637283"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733</w:t>
            </w:r>
          </w:p>
        </w:tc>
        <w:tc>
          <w:tcPr>
            <w:tcW w:w="1480" w:type="dxa"/>
            <w:tcBorders>
              <w:top w:val="nil"/>
              <w:left w:val="nil"/>
              <w:bottom w:val="single" w:sz="4" w:space="0" w:color="auto"/>
              <w:right w:val="single" w:sz="4" w:space="0" w:color="auto"/>
            </w:tcBorders>
            <w:shd w:val="clear" w:color="auto" w:fill="auto"/>
            <w:noWrap/>
            <w:vAlign w:val="center"/>
            <w:hideMark/>
          </w:tcPr>
          <w:p w14:paraId="092CC836"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81</w:t>
            </w:r>
          </w:p>
        </w:tc>
      </w:tr>
      <w:tr w:rsidR="003E716A" w:rsidRPr="005D3A37" w14:paraId="2EFB7DDB" w14:textId="77777777" w:rsidTr="003E716A">
        <w:trPr>
          <w:trHeight w:val="30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34394E3"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 3</w:t>
            </w:r>
          </w:p>
        </w:tc>
        <w:tc>
          <w:tcPr>
            <w:tcW w:w="3000" w:type="dxa"/>
            <w:tcBorders>
              <w:top w:val="nil"/>
              <w:left w:val="nil"/>
              <w:bottom w:val="single" w:sz="4" w:space="0" w:color="auto"/>
              <w:right w:val="single" w:sz="4" w:space="0" w:color="auto"/>
            </w:tcBorders>
            <w:shd w:val="clear" w:color="auto" w:fill="auto"/>
            <w:noWrap/>
            <w:vAlign w:val="center"/>
            <w:hideMark/>
          </w:tcPr>
          <w:p w14:paraId="52B377AB" w14:textId="77777777" w:rsidR="003E716A" w:rsidRPr="005D3A37" w:rsidRDefault="003E716A" w:rsidP="003E716A">
            <w:pP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Общо задължения</w:t>
            </w:r>
          </w:p>
        </w:tc>
        <w:tc>
          <w:tcPr>
            <w:tcW w:w="2020" w:type="dxa"/>
            <w:tcBorders>
              <w:top w:val="nil"/>
              <w:left w:val="nil"/>
              <w:bottom w:val="single" w:sz="4" w:space="0" w:color="auto"/>
              <w:right w:val="single" w:sz="4" w:space="0" w:color="auto"/>
            </w:tcBorders>
            <w:shd w:val="clear" w:color="000000" w:fill="FFFFFF"/>
            <w:noWrap/>
            <w:vAlign w:val="center"/>
            <w:hideMark/>
          </w:tcPr>
          <w:p w14:paraId="4A02C599"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2 831</w:t>
            </w:r>
          </w:p>
        </w:tc>
        <w:tc>
          <w:tcPr>
            <w:tcW w:w="1680" w:type="dxa"/>
            <w:tcBorders>
              <w:top w:val="nil"/>
              <w:left w:val="nil"/>
              <w:bottom w:val="single" w:sz="4" w:space="0" w:color="auto"/>
              <w:right w:val="single" w:sz="4" w:space="0" w:color="auto"/>
            </w:tcBorders>
            <w:shd w:val="clear" w:color="000000" w:fill="FFFFFF"/>
            <w:noWrap/>
            <w:vAlign w:val="center"/>
            <w:hideMark/>
          </w:tcPr>
          <w:p w14:paraId="67634D54"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2 606</w:t>
            </w:r>
          </w:p>
        </w:tc>
        <w:tc>
          <w:tcPr>
            <w:tcW w:w="1480" w:type="dxa"/>
            <w:tcBorders>
              <w:top w:val="nil"/>
              <w:left w:val="nil"/>
              <w:bottom w:val="single" w:sz="4" w:space="0" w:color="auto"/>
              <w:right w:val="single" w:sz="4" w:space="0" w:color="auto"/>
            </w:tcBorders>
            <w:shd w:val="clear" w:color="auto" w:fill="auto"/>
            <w:noWrap/>
            <w:vAlign w:val="center"/>
            <w:hideMark/>
          </w:tcPr>
          <w:p w14:paraId="679A8C0B"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225</w:t>
            </w:r>
          </w:p>
        </w:tc>
      </w:tr>
    </w:tbl>
    <w:p w14:paraId="33377F8A" w14:textId="7324AD24" w:rsidR="00D904B9" w:rsidRPr="005D3A37" w:rsidRDefault="00D904B9" w:rsidP="00876DB8">
      <w:pPr>
        <w:tabs>
          <w:tab w:val="left" w:pos="-142"/>
        </w:tabs>
        <w:spacing w:line="276" w:lineRule="auto"/>
        <w:jc w:val="both"/>
        <w:rPr>
          <w:rFonts w:ascii="Sofia Sans" w:hAnsi="Sofia Sans"/>
          <w:sz w:val="24"/>
          <w:szCs w:val="24"/>
        </w:rPr>
      </w:pPr>
    </w:p>
    <w:p w14:paraId="5BCB76F1" w14:textId="77777777" w:rsidR="004A2FF1" w:rsidRPr="005D3A37" w:rsidRDefault="004A2FF1" w:rsidP="00876DB8">
      <w:pPr>
        <w:spacing w:line="276" w:lineRule="auto"/>
        <w:jc w:val="both"/>
        <w:rPr>
          <w:rFonts w:ascii="Sofia Sans" w:hAnsi="Sofia Sans"/>
          <w:b/>
          <w:i/>
          <w:color w:val="2F5496" w:themeColor="accent1" w:themeShade="BF"/>
          <w:lang w:eastAsia="en-US"/>
        </w:rPr>
      </w:pPr>
      <w:r w:rsidRPr="005D3A37">
        <w:rPr>
          <w:rFonts w:ascii="Sofia Sans" w:hAnsi="Sofia Sans"/>
          <w:lang w:eastAsia="en-US"/>
        </w:rPr>
        <w:tab/>
      </w:r>
      <w:r w:rsidRPr="005D3A37">
        <w:rPr>
          <w:rFonts w:ascii="Sofia Sans" w:hAnsi="Sofia Sans"/>
          <w:lang w:eastAsia="en-US"/>
        </w:rPr>
        <w:tab/>
      </w:r>
      <w:r w:rsidRPr="005D3A37">
        <w:rPr>
          <w:rFonts w:ascii="Sofia Sans" w:hAnsi="Sofia Sans"/>
          <w:lang w:eastAsia="en-US"/>
        </w:rPr>
        <w:tab/>
      </w:r>
      <w:r w:rsidRPr="005D3A37">
        <w:rPr>
          <w:rFonts w:ascii="Sofia Sans" w:hAnsi="Sofia Sans"/>
          <w:lang w:eastAsia="en-US"/>
        </w:rPr>
        <w:tab/>
      </w:r>
      <w:r w:rsidRPr="005D3A37">
        <w:rPr>
          <w:rFonts w:ascii="Sofia Sans" w:hAnsi="Sofia Sans"/>
          <w:lang w:eastAsia="en-US"/>
        </w:rPr>
        <w:tab/>
      </w:r>
      <w:r w:rsidRPr="005D3A37">
        <w:rPr>
          <w:rFonts w:ascii="Sofia Sans" w:hAnsi="Sofia Sans"/>
          <w:lang w:eastAsia="en-US"/>
        </w:rPr>
        <w:tab/>
      </w:r>
      <w:r w:rsidRPr="005D3A37">
        <w:rPr>
          <w:rFonts w:ascii="Sofia Sans" w:hAnsi="Sofia Sans"/>
          <w:szCs w:val="24"/>
        </w:rPr>
        <w:tab/>
      </w:r>
      <w:r w:rsidRPr="005D3A37">
        <w:rPr>
          <w:rFonts w:ascii="Sofia Sans" w:hAnsi="Sofia Sans"/>
          <w:szCs w:val="24"/>
        </w:rPr>
        <w:tab/>
      </w:r>
      <w:r w:rsidRPr="005D3A37">
        <w:rPr>
          <w:rFonts w:ascii="Sofia Sans" w:hAnsi="Sofia Sans"/>
          <w:szCs w:val="24"/>
        </w:rPr>
        <w:tab/>
      </w:r>
      <w:r w:rsidRPr="005D3A37">
        <w:rPr>
          <w:rFonts w:ascii="Sofia Sans" w:hAnsi="Sofia Sans"/>
          <w:szCs w:val="24"/>
        </w:rPr>
        <w:tab/>
      </w:r>
      <w:r w:rsidRPr="005D3A37">
        <w:rPr>
          <w:rFonts w:ascii="Sofia Sans" w:hAnsi="Sofia Sans"/>
          <w:szCs w:val="24"/>
        </w:rPr>
        <w:tab/>
      </w:r>
    </w:p>
    <w:p w14:paraId="229183FF" w14:textId="669B6B47" w:rsidR="00CE6798" w:rsidRPr="005D3A37" w:rsidRDefault="00CE6798" w:rsidP="00876DB8">
      <w:pPr>
        <w:spacing w:line="276" w:lineRule="auto"/>
        <w:jc w:val="both"/>
        <w:rPr>
          <w:rFonts w:ascii="Sofia Sans" w:eastAsia="Batang" w:hAnsi="Sofia Sans"/>
          <w:sz w:val="24"/>
          <w:szCs w:val="24"/>
          <w:lang w:eastAsia="ko-KR"/>
        </w:rPr>
      </w:pPr>
      <w:r w:rsidRPr="005D3A37">
        <w:rPr>
          <w:rFonts w:ascii="Sofia Sans" w:eastAsia="Batang" w:hAnsi="Sofia Sans"/>
          <w:sz w:val="24"/>
          <w:szCs w:val="24"/>
          <w:lang w:eastAsia="ko-KR"/>
        </w:rPr>
        <w:lastRenderedPageBreak/>
        <w:t xml:space="preserve">Коефициентът на обща ликвидност продължава да бъде под 1. Общата ликвидност на компанията е </w:t>
      </w:r>
      <w:r w:rsidR="00D86DFE" w:rsidRPr="005D3A37">
        <w:rPr>
          <w:rFonts w:ascii="Sofia Sans" w:eastAsia="Batang" w:hAnsi="Sofia Sans"/>
          <w:sz w:val="24"/>
          <w:szCs w:val="24"/>
          <w:lang w:eastAsia="ko-KR"/>
        </w:rPr>
        <w:t>влошена</w:t>
      </w:r>
      <w:r w:rsidRPr="005D3A37">
        <w:rPr>
          <w:rFonts w:ascii="Sofia Sans" w:eastAsia="Batang" w:hAnsi="Sofia Sans"/>
          <w:sz w:val="24"/>
          <w:szCs w:val="24"/>
          <w:lang w:eastAsia="ko-KR"/>
        </w:rPr>
        <w:t xml:space="preserve"> спрямо  предходната година: </w:t>
      </w:r>
    </w:p>
    <w:p w14:paraId="43818515" w14:textId="77777777" w:rsidR="00CE6798" w:rsidRPr="005D3A37" w:rsidRDefault="00CE6798" w:rsidP="00876DB8">
      <w:pPr>
        <w:spacing w:line="276" w:lineRule="auto"/>
        <w:ind w:left="284"/>
        <w:jc w:val="both"/>
        <w:rPr>
          <w:rFonts w:ascii="Sofia Sans" w:eastAsia="Batang" w:hAnsi="Sofia Sans"/>
          <w:szCs w:val="24"/>
          <w:lang w:eastAsia="ko-KR"/>
        </w:rPr>
      </w:pPr>
    </w:p>
    <w:tbl>
      <w:tblPr>
        <w:tblW w:w="63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984"/>
        <w:gridCol w:w="1843"/>
      </w:tblGrid>
      <w:tr w:rsidR="00CE6798" w:rsidRPr="005D3A37" w14:paraId="216DF8EF" w14:textId="77777777" w:rsidTr="002604D7">
        <w:tc>
          <w:tcPr>
            <w:tcW w:w="2552" w:type="dxa"/>
          </w:tcPr>
          <w:p w14:paraId="5ADB605A" w14:textId="77777777" w:rsidR="00CE6798" w:rsidRPr="005D3A37" w:rsidRDefault="00CE6798" w:rsidP="00876DB8">
            <w:pPr>
              <w:spacing w:line="276" w:lineRule="auto"/>
              <w:ind w:left="284"/>
              <w:jc w:val="both"/>
              <w:rPr>
                <w:rFonts w:ascii="Sofia Sans" w:eastAsia="Batang" w:hAnsi="Sofia Sans"/>
                <w:b/>
                <w:color w:val="2F5496" w:themeColor="accent1" w:themeShade="BF"/>
                <w:lang w:eastAsia="ko-KR"/>
              </w:rPr>
            </w:pPr>
          </w:p>
        </w:tc>
        <w:tc>
          <w:tcPr>
            <w:tcW w:w="1984" w:type="dxa"/>
            <w:tcBorders>
              <w:top w:val="single" w:sz="4" w:space="0" w:color="auto"/>
              <w:left w:val="nil"/>
              <w:bottom w:val="single" w:sz="4" w:space="0" w:color="auto"/>
              <w:right w:val="single" w:sz="4" w:space="0" w:color="auto"/>
            </w:tcBorders>
            <w:shd w:val="clear" w:color="auto" w:fill="auto"/>
            <w:vAlign w:val="center"/>
          </w:tcPr>
          <w:p w14:paraId="2D0C41DA" w14:textId="041C65AF" w:rsidR="00CE6798" w:rsidRPr="005D3A37" w:rsidRDefault="00CE6798" w:rsidP="00876DB8">
            <w:pPr>
              <w:spacing w:line="276" w:lineRule="auto"/>
              <w:ind w:left="284"/>
              <w:jc w:val="center"/>
              <w:rPr>
                <w:rFonts w:ascii="Sofia Sans" w:eastAsia="Batang" w:hAnsi="Sofia Sans"/>
                <w:b/>
                <w:i/>
                <w:color w:val="2F5496" w:themeColor="accent1" w:themeShade="BF"/>
                <w:lang w:eastAsia="ko-KR"/>
              </w:rPr>
            </w:pPr>
            <w:r w:rsidRPr="005D3A37">
              <w:rPr>
                <w:rFonts w:ascii="Sofia Sans" w:eastAsia="Times New Roman" w:hAnsi="Sofia Sans"/>
                <w:bCs/>
                <w:color w:val="000000"/>
                <w:sz w:val="20"/>
                <w:szCs w:val="20"/>
              </w:rPr>
              <w:t>Отчет 202</w:t>
            </w:r>
            <w:r w:rsidR="008D06DD" w:rsidRPr="005D3A37">
              <w:rPr>
                <w:rFonts w:ascii="Sofia Sans" w:eastAsia="Times New Roman" w:hAnsi="Sofia Sans"/>
                <w:bCs/>
                <w:color w:val="000000"/>
                <w:sz w:val="20"/>
                <w:szCs w:val="20"/>
              </w:rPr>
              <w:t>3</w:t>
            </w:r>
            <w:r w:rsidR="00176C13" w:rsidRPr="005D3A37">
              <w:rPr>
                <w:rFonts w:ascii="Sofia Sans" w:eastAsia="Times New Roman" w:hAnsi="Sofia Sans"/>
                <w:bCs/>
                <w:color w:val="000000"/>
                <w:sz w:val="20"/>
                <w:szCs w:val="20"/>
              </w:rPr>
              <w:t xml:space="preserve"> </w:t>
            </w:r>
            <w:r w:rsidRPr="005D3A37">
              <w:rPr>
                <w:rFonts w:ascii="Sofia Sans" w:eastAsia="Times New Roman" w:hAnsi="Sofia Sans"/>
                <w:bCs/>
                <w:color w:val="000000"/>
                <w:sz w:val="20"/>
                <w:szCs w:val="20"/>
              </w:rPr>
              <w:t>предварителен</w:t>
            </w:r>
          </w:p>
        </w:tc>
        <w:tc>
          <w:tcPr>
            <w:tcW w:w="1843" w:type="dxa"/>
            <w:tcBorders>
              <w:top w:val="single" w:sz="4" w:space="0" w:color="auto"/>
              <w:left w:val="nil"/>
              <w:bottom w:val="single" w:sz="4" w:space="0" w:color="auto"/>
              <w:right w:val="single" w:sz="4" w:space="0" w:color="auto"/>
            </w:tcBorders>
            <w:shd w:val="clear" w:color="auto" w:fill="auto"/>
            <w:vAlign w:val="center"/>
          </w:tcPr>
          <w:p w14:paraId="4A4703EA" w14:textId="179F86B5" w:rsidR="00CE6798" w:rsidRPr="005D3A37" w:rsidRDefault="00CE6798" w:rsidP="00876DB8">
            <w:pPr>
              <w:tabs>
                <w:tab w:val="left" w:pos="459"/>
              </w:tabs>
              <w:spacing w:line="276" w:lineRule="auto"/>
              <w:ind w:left="284" w:right="-59"/>
              <w:jc w:val="center"/>
              <w:rPr>
                <w:rFonts w:ascii="Sofia Sans" w:eastAsia="Batang" w:hAnsi="Sofia Sans"/>
                <w:b/>
                <w:i/>
                <w:color w:val="2F5496" w:themeColor="accent1" w:themeShade="BF"/>
                <w:lang w:eastAsia="ko-KR"/>
              </w:rPr>
            </w:pPr>
            <w:r w:rsidRPr="005D3A37">
              <w:rPr>
                <w:rFonts w:ascii="Sofia Sans" w:eastAsia="Times New Roman" w:hAnsi="Sofia Sans"/>
                <w:bCs/>
                <w:color w:val="000000"/>
                <w:sz w:val="20"/>
                <w:szCs w:val="20"/>
              </w:rPr>
              <w:t>Отчет 202</w:t>
            </w:r>
            <w:r w:rsidR="008D06DD" w:rsidRPr="005D3A37">
              <w:rPr>
                <w:rFonts w:ascii="Sofia Sans" w:eastAsia="Times New Roman" w:hAnsi="Sofia Sans"/>
                <w:bCs/>
                <w:color w:val="000000"/>
                <w:sz w:val="20"/>
                <w:szCs w:val="20"/>
              </w:rPr>
              <w:t>2</w:t>
            </w:r>
            <w:r w:rsidRPr="005D3A37">
              <w:rPr>
                <w:rFonts w:ascii="Sofia Sans" w:eastAsia="Times New Roman" w:hAnsi="Sofia Sans"/>
                <w:bCs/>
                <w:color w:val="000000"/>
                <w:sz w:val="20"/>
                <w:szCs w:val="20"/>
              </w:rPr>
              <w:t xml:space="preserve"> окончателен</w:t>
            </w:r>
          </w:p>
        </w:tc>
      </w:tr>
      <w:tr w:rsidR="00BD6F39" w:rsidRPr="005D3A37" w14:paraId="18BE02F3" w14:textId="77777777" w:rsidTr="003D3103">
        <w:trPr>
          <w:trHeight w:val="373"/>
        </w:trPr>
        <w:tc>
          <w:tcPr>
            <w:tcW w:w="2552" w:type="dxa"/>
            <w:vAlign w:val="center"/>
          </w:tcPr>
          <w:p w14:paraId="12F3A2E6" w14:textId="77777777" w:rsidR="00BD6F39" w:rsidRPr="005D3A37" w:rsidRDefault="00BD6F39" w:rsidP="00876DB8">
            <w:pPr>
              <w:spacing w:line="276" w:lineRule="auto"/>
              <w:ind w:left="284"/>
              <w:jc w:val="center"/>
              <w:rPr>
                <w:rFonts w:ascii="Sofia Sans" w:eastAsia="Batang" w:hAnsi="Sofia Sans"/>
                <w:b/>
                <w:lang w:eastAsia="ko-KR"/>
              </w:rPr>
            </w:pPr>
            <w:r w:rsidRPr="005D3A37">
              <w:rPr>
                <w:rFonts w:ascii="Sofia Sans" w:eastAsia="Batang" w:hAnsi="Sofia Sans"/>
                <w:b/>
                <w:lang w:eastAsia="ko-KR"/>
              </w:rPr>
              <w:t>обща ликвидност</w:t>
            </w:r>
          </w:p>
        </w:tc>
        <w:tc>
          <w:tcPr>
            <w:tcW w:w="1984" w:type="dxa"/>
            <w:shd w:val="clear" w:color="auto" w:fill="auto"/>
          </w:tcPr>
          <w:p w14:paraId="27BCFC44" w14:textId="5DFF99CE" w:rsidR="00BD6F39" w:rsidRPr="005D3A37" w:rsidRDefault="00BD6F39" w:rsidP="00876DB8">
            <w:pPr>
              <w:spacing w:line="276" w:lineRule="auto"/>
              <w:ind w:left="284"/>
              <w:jc w:val="center"/>
              <w:rPr>
                <w:rFonts w:ascii="Sofia Sans" w:eastAsia="Batang" w:hAnsi="Sofia Sans"/>
                <w:b/>
                <w:lang w:eastAsia="ko-KR"/>
              </w:rPr>
            </w:pPr>
            <w:r w:rsidRPr="005D3A37">
              <w:rPr>
                <w:rFonts w:ascii="Sofia Sans" w:hAnsi="Sofia Sans"/>
                <w:color w:val="0D0D0D"/>
              </w:rPr>
              <w:t>0,</w:t>
            </w:r>
            <w:r w:rsidR="008D06DD" w:rsidRPr="005D3A37">
              <w:rPr>
                <w:rFonts w:ascii="Sofia Sans" w:hAnsi="Sofia Sans"/>
                <w:color w:val="0D0D0D"/>
              </w:rPr>
              <w:t>4663</w:t>
            </w:r>
          </w:p>
        </w:tc>
        <w:tc>
          <w:tcPr>
            <w:tcW w:w="1843" w:type="dxa"/>
          </w:tcPr>
          <w:p w14:paraId="182684B6" w14:textId="31BC5BB0" w:rsidR="00BD6F39" w:rsidRPr="005D3A37" w:rsidRDefault="008D06DD" w:rsidP="00876DB8">
            <w:pPr>
              <w:spacing w:line="276" w:lineRule="auto"/>
              <w:ind w:left="284"/>
              <w:jc w:val="center"/>
              <w:rPr>
                <w:rFonts w:ascii="Sofia Sans" w:eastAsia="Batang" w:hAnsi="Sofia Sans"/>
                <w:b/>
                <w:lang w:eastAsia="ko-KR"/>
              </w:rPr>
            </w:pPr>
            <w:r w:rsidRPr="005D3A37">
              <w:rPr>
                <w:rFonts w:ascii="Sofia Sans" w:hAnsi="Sofia Sans"/>
                <w:color w:val="0D0D0D"/>
              </w:rPr>
              <w:t>0,7884</w:t>
            </w:r>
          </w:p>
        </w:tc>
      </w:tr>
    </w:tbl>
    <w:p w14:paraId="4C83ED08" w14:textId="77777777" w:rsidR="00CE6798" w:rsidRPr="005D3A37" w:rsidRDefault="00CE6798" w:rsidP="00876DB8">
      <w:pPr>
        <w:spacing w:line="276" w:lineRule="auto"/>
        <w:jc w:val="both"/>
        <w:rPr>
          <w:rFonts w:ascii="Sofia Sans" w:eastAsia="Batang" w:hAnsi="Sofia Sans"/>
          <w:sz w:val="24"/>
          <w:szCs w:val="24"/>
          <w:lang w:eastAsia="ko-KR"/>
        </w:rPr>
      </w:pPr>
    </w:p>
    <w:p w14:paraId="7C29340E" w14:textId="22163F56" w:rsidR="00CE6798" w:rsidRPr="005D3A37" w:rsidRDefault="00CE6798" w:rsidP="00876DB8">
      <w:pPr>
        <w:spacing w:line="276" w:lineRule="auto"/>
        <w:jc w:val="both"/>
        <w:rPr>
          <w:rFonts w:ascii="Sofia Sans" w:eastAsia="Batang" w:hAnsi="Sofia Sans"/>
          <w:sz w:val="24"/>
          <w:szCs w:val="24"/>
          <w:lang w:eastAsia="ko-KR"/>
        </w:rPr>
      </w:pPr>
      <w:r w:rsidRPr="005D3A37">
        <w:rPr>
          <w:rFonts w:ascii="Sofia Sans" w:eastAsia="Batang" w:hAnsi="Sofia Sans"/>
          <w:sz w:val="24"/>
          <w:szCs w:val="24"/>
          <w:lang w:eastAsia="ko-KR"/>
        </w:rPr>
        <w:t>От предварителния отчет за финансовото състояние на НЕК за 202</w:t>
      </w:r>
      <w:r w:rsidR="003E716A" w:rsidRPr="005D3A37">
        <w:rPr>
          <w:rFonts w:ascii="Sofia Sans" w:eastAsia="Batang" w:hAnsi="Sofia Sans"/>
          <w:sz w:val="24"/>
          <w:szCs w:val="24"/>
          <w:lang w:eastAsia="ko-KR"/>
        </w:rPr>
        <w:t>3</w:t>
      </w:r>
      <w:r w:rsidRPr="005D3A37">
        <w:rPr>
          <w:rFonts w:ascii="Sofia Sans" w:eastAsia="Batang" w:hAnsi="Sofia Sans"/>
          <w:sz w:val="24"/>
          <w:szCs w:val="24"/>
          <w:lang w:eastAsia="ko-KR"/>
        </w:rPr>
        <w:t xml:space="preserve"> г. е видно, че дружеството работи в по-</w:t>
      </w:r>
      <w:r w:rsidR="00541052" w:rsidRPr="005D3A37">
        <w:rPr>
          <w:rFonts w:ascii="Sofia Sans" w:eastAsia="Batang" w:hAnsi="Sofia Sans"/>
          <w:sz w:val="24"/>
          <w:szCs w:val="24"/>
          <w:lang w:eastAsia="ko-KR"/>
        </w:rPr>
        <w:t>лоши</w:t>
      </w:r>
      <w:r w:rsidRPr="005D3A37">
        <w:rPr>
          <w:rFonts w:ascii="Sofia Sans" w:eastAsia="Batang" w:hAnsi="Sofia Sans"/>
          <w:sz w:val="24"/>
          <w:szCs w:val="24"/>
          <w:lang w:eastAsia="ko-KR"/>
        </w:rPr>
        <w:t xml:space="preserve"> условия на </w:t>
      </w:r>
      <w:r w:rsidR="00541052" w:rsidRPr="005D3A37">
        <w:rPr>
          <w:rFonts w:ascii="Sofia Sans" w:eastAsia="Batang" w:hAnsi="Sofia Sans"/>
          <w:sz w:val="24"/>
          <w:szCs w:val="24"/>
          <w:lang w:eastAsia="ko-KR"/>
        </w:rPr>
        <w:t>отрицателен</w:t>
      </w:r>
      <w:r w:rsidRPr="005D3A37">
        <w:rPr>
          <w:rFonts w:ascii="Sofia Sans" w:eastAsia="Batang" w:hAnsi="Sofia Sans"/>
          <w:sz w:val="24"/>
          <w:szCs w:val="24"/>
          <w:lang w:eastAsia="ko-KR"/>
        </w:rPr>
        <w:t xml:space="preserve">  нетен  оборотен капитал от </w:t>
      </w:r>
      <w:r w:rsidR="00541052" w:rsidRPr="005D3A37">
        <w:rPr>
          <w:rFonts w:ascii="Sofia Sans" w:eastAsia="Batang" w:hAnsi="Sofia Sans"/>
          <w:sz w:val="24"/>
          <w:szCs w:val="24"/>
          <w:lang w:eastAsia="ko-KR"/>
        </w:rPr>
        <w:t>-</w:t>
      </w:r>
      <w:r w:rsidR="003E716A" w:rsidRPr="005D3A37">
        <w:rPr>
          <w:rFonts w:ascii="Sofia Sans" w:eastAsia="Batang" w:hAnsi="Sofia Sans"/>
          <w:sz w:val="24"/>
          <w:szCs w:val="24"/>
          <w:lang w:eastAsia="ko-KR"/>
        </w:rPr>
        <w:t>338</w:t>
      </w:r>
      <w:r w:rsidRPr="005D3A37">
        <w:rPr>
          <w:rFonts w:ascii="Sofia Sans" w:eastAsia="Batang" w:hAnsi="Sofia Sans"/>
          <w:sz w:val="24"/>
          <w:szCs w:val="24"/>
          <w:lang w:eastAsia="ko-KR"/>
        </w:rPr>
        <w:t xml:space="preserve"> млн. лв.,  за разлика от предходната година, когато размерът му е бил </w:t>
      </w:r>
      <w:r w:rsidR="003E716A" w:rsidRPr="005D3A37">
        <w:rPr>
          <w:rFonts w:ascii="Sofia Sans" w:eastAsia="Batang" w:hAnsi="Sofia Sans"/>
          <w:sz w:val="24"/>
          <w:szCs w:val="24"/>
          <w:lang w:eastAsia="ko-KR"/>
        </w:rPr>
        <w:t>-155</w:t>
      </w:r>
      <w:r w:rsidRPr="005D3A37">
        <w:rPr>
          <w:rFonts w:ascii="Sofia Sans" w:eastAsia="Batang" w:hAnsi="Sofia Sans"/>
          <w:sz w:val="24"/>
          <w:szCs w:val="24"/>
          <w:lang w:eastAsia="ko-KR"/>
        </w:rPr>
        <w:t xml:space="preserve"> млн. лв. </w:t>
      </w:r>
    </w:p>
    <w:p w14:paraId="53BEE95B" w14:textId="77777777" w:rsidR="00CE6798" w:rsidRPr="005D3A37" w:rsidRDefault="00CE6798" w:rsidP="00876DB8">
      <w:pPr>
        <w:spacing w:line="276" w:lineRule="auto"/>
        <w:jc w:val="both"/>
        <w:rPr>
          <w:rFonts w:ascii="Sofia Sans" w:eastAsia="Batang" w:hAnsi="Sofia Sans"/>
          <w:sz w:val="24"/>
          <w:szCs w:val="24"/>
          <w:lang w:eastAsia="ko-KR"/>
        </w:rPr>
      </w:pPr>
    </w:p>
    <w:p w14:paraId="45E1E21B" w14:textId="05AC00C7" w:rsidR="00D904B9" w:rsidRPr="005D3A37" w:rsidRDefault="00D904B9" w:rsidP="00876DB8">
      <w:pPr>
        <w:spacing w:line="276" w:lineRule="auto"/>
        <w:jc w:val="both"/>
        <w:rPr>
          <w:rFonts w:ascii="Sofia Sans" w:eastAsia="Batang" w:hAnsi="Sofia Sans"/>
          <w:sz w:val="24"/>
          <w:szCs w:val="24"/>
          <w:lang w:eastAsia="ko-KR"/>
        </w:rPr>
      </w:pPr>
    </w:p>
    <w:tbl>
      <w:tblPr>
        <w:tblW w:w="0" w:type="auto"/>
        <w:tblLook w:val="04A0" w:firstRow="1" w:lastRow="0" w:firstColumn="1" w:lastColumn="0" w:noHBand="0" w:noVBand="1"/>
      </w:tblPr>
      <w:tblGrid>
        <w:gridCol w:w="326"/>
        <w:gridCol w:w="4753"/>
        <w:gridCol w:w="1885"/>
        <w:gridCol w:w="1691"/>
        <w:gridCol w:w="1116"/>
      </w:tblGrid>
      <w:tr w:rsidR="003E716A" w:rsidRPr="005D3A37" w14:paraId="3DAA3159" w14:textId="77777777" w:rsidTr="003E716A">
        <w:trPr>
          <w:trHeight w:val="51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03AD" w14:textId="77777777" w:rsidR="003E716A" w:rsidRPr="005D3A37" w:rsidRDefault="003E716A" w:rsidP="003E716A">
            <w:pPr>
              <w:jc w:val="center"/>
              <w:rPr>
                <w:rFonts w:ascii="Sofia Sans" w:eastAsia="Times New Roman" w:hAnsi="Sofia Sans" w:cs="Calibri"/>
                <w:color w:val="000000"/>
                <w:lang w:eastAsia="en-US"/>
              </w:rPr>
            </w:pPr>
            <w:r w:rsidRPr="005D3A37">
              <w:rPr>
                <w:rFonts w:ascii="Sofia Sans" w:eastAsia="Times New Roman" w:hAnsi="Sofia Sans" w:cs="Calibri"/>
                <w:color w:val="000000"/>
                <w:lang w:eastAsia="en-US"/>
              </w:rPr>
              <w:t>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07AF62" w14:textId="77777777" w:rsidR="003E716A" w:rsidRPr="005D3A37" w:rsidRDefault="003E716A" w:rsidP="003E716A">
            <w:pPr>
              <w:jc w:val="center"/>
              <w:rPr>
                <w:rFonts w:ascii="Sofia Sans" w:eastAsia="Times New Roman" w:hAnsi="Sofia Sans"/>
                <w:b/>
                <w:bCs/>
                <w:color w:val="000000"/>
                <w:sz w:val="20"/>
                <w:szCs w:val="20"/>
                <w:lang w:eastAsia="en-US"/>
              </w:rPr>
            </w:pPr>
            <w:r w:rsidRPr="005D3A37">
              <w:rPr>
                <w:rFonts w:ascii="Sofia Sans" w:eastAsia="Times New Roman" w:hAnsi="Sofia Sans"/>
                <w:b/>
                <w:bCs/>
                <w:color w:val="000000"/>
                <w:sz w:val="20"/>
                <w:szCs w:val="20"/>
                <w:lang w:eastAsia="en-US"/>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E00A88"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Отчет 2023 предварителен</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200EBA2"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Отчет 2022 окончателен</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85C72BA"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изменение</w:t>
            </w:r>
          </w:p>
        </w:tc>
      </w:tr>
      <w:tr w:rsidR="003E716A" w:rsidRPr="005D3A37" w14:paraId="49661DE1" w14:textId="77777777" w:rsidTr="003E716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3ECC3" w14:textId="77777777" w:rsidR="003E716A" w:rsidRPr="005D3A37" w:rsidRDefault="003E716A" w:rsidP="003E716A">
            <w:pPr>
              <w:rPr>
                <w:rFonts w:ascii="Sofia Sans" w:eastAsia="Times New Roman" w:hAnsi="Sofia Sans" w:cs="Calibri"/>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0ECEFA" w14:textId="77777777" w:rsidR="003E716A" w:rsidRPr="005D3A37" w:rsidRDefault="003E716A" w:rsidP="003E716A">
            <w:pPr>
              <w:rPr>
                <w:rFonts w:ascii="Sofia Sans" w:eastAsia="Times New Roman" w:hAnsi="Sofia Sans"/>
                <w:b/>
                <w:bCs/>
                <w:color w:val="000000"/>
                <w:sz w:val="20"/>
                <w:szCs w:val="20"/>
                <w:lang w:eastAsia="en-US"/>
              </w:rPr>
            </w:pPr>
          </w:p>
        </w:tc>
        <w:tc>
          <w:tcPr>
            <w:tcW w:w="0" w:type="auto"/>
            <w:tcBorders>
              <w:top w:val="nil"/>
              <w:left w:val="nil"/>
              <w:bottom w:val="single" w:sz="4" w:space="0" w:color="auto"/>
              <w:right w:val="single" w:sz="4" w:space="0" w:color="auto"/>
            </w:tcBorders>
            <w:shd w:val="clear" w:color="auto" w:fill="auto"/>
            <w:vAlign w:val="center"/>
            <w:hideMark/>
          </w:tcPr>
          <w:p w14:paraId="77273A5D"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млн.лв</w:t>
            </w:r>
          </w:p>
        </w:tc>
        <w:tc>
          <w:tcPr>
            <w:tcW w:w="0" w:type="auto"/>
            <w:tcBorders>
              <w:top w:val="nil"/>
              <w:left w:val="nil"/>
              <w:bottom w:val="single" w:sz="4" w:space="0" w:color="auto"/>
              <w:right w:val="single" w:sz="4" w:space="0" w:color="auto"/>
            </w:tcBorders>
            <w:shd w:val="clear" w:color="auto" w:fill="auto"/>
            <w:vAlign w:val="center"/>
            <w:hideMark/>
          </w:tcPr>
          <w:p w14:paraId="36F6F134"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млн.лв</w:t>
            </w:r>
          </w:p>
        </w:tc>
        <w:tc>
          <w:tcPr>
            <w:tcW w:w="0" w:type="auto"/>
            <w:tcBorders>
              <w:top w:val="nil"/>
              <w:left w:val="nil"/>
              <w:bottom w:val="single" w:sz="4" w:space="0" w:color="auto"/>
              <w:right w:val="single" w:sz="4" w:space="0" w:color="auto"/>
            </w:tcBorders>
            <w:shd w:val="clear" w:color="auto" w:fill="auto"/>
            <w:noWrap/>
            <w:vAlign w:val="center"/>
            <w:hideMark/>
          </w:tcPr>
          <w:p w14:paraId="3A9035A0"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млн.лв</w:t>
            </w:r>
          </w:p>
        </w:tc>
      </w:tr>
      <w:tr w:rsidR="003E716A" w:rsidRPr="005D3A37" w14:paraId="36CC16D3" w14:textId="77777777" w:rsidTr="003E716A">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952A03" w14:textId="77777777" w:rsidR="003E716A" w:rsidRPr="005D3A37" w:rsidRDefault="003E716A" w:rsidP="003E716A">
            <w:pPr>
              <w:jc w:val="right"/>
              <w:rPr>
                <w:rFonts w:ascii="Sofia Sans" w:eastAsia="Times New Roman" w:hAnsi="Sofia Sans" w:cs="Calibri"/>
                <w:color w:val="000000"/>
                <w:lang w:eastAsia="en-US"/>
              </w:rPr>
            </w:pPr>
            <w:r w:rsidRPr="005D3A37">
              <w:rPr>
                <w:rFonts w:ascii="Sofia Sans" w:eastAsia="Times New Roman" w:hAnsi="Sofia Sans" w:cs="Calibri"/>
                <w:color w:val="000000"/>
                <w:lang w:eastAsia="en-US"/>
              </w:rPr>
              <w:t>1</w:t>
            </w:r>
          </w:p>
        </w:tc>
        <w:tc>
          <w:tcPr>
            <w:tcW w:w="0" w:type="auto"/>
            <w:tcBorders>
              <w:top w:val="nil"/>
              <w:left w:val="nil"/>
              <w:bottom w:val="single" w:sz="4" w:space="0" w:color="auto"/>
              <w:right w:val="single" w:sz="4" w:space="0" w:color="auto"/>
            </w:tcBorders>
            <w:shd w:val="clear" w:color="auto" w:fill="auto"/>
            <w:vAlign w:val="center"/>
            <w:hideMark/>
          </w:tcPr>
          <w:p w14:paraId="0E7996CD" w14:textId="77777777" w:rsidR="003E716A" w:rsidRPr="005D3A37" w:rsidRDefault="003E716A" w:rsidP="003E716A">
            <w:pP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Краткотрайни активи (вземания, материални запаси, парични средства, авансови и предплатени услуги)</w:t>
            </w:r>
          </w:p>
        </w:tc>
        <w:tc>
          <w:tcPr>
            <w:tcW w:w="0" w:type="auto"/>
            <w:tcBorders>
              <w:top w:val="nil"/>
              <w:left w:val="nil"/>
              <w:bottom w:val="single" w:sz="4" w:space="0" w:color="auto"/>
              <w:right w:val="single" w:sz="4" w:space="0" w:color="auto"/>
            </w:tcBorders>
            <w:shd w:val="clear" w:color="000000" w:fill="FFFFFF"/>
            <w:noWrap/>
            <w:vAlign w:val="center"/>
            <w:hideMark/>
          </w:tcPr>
          <w:p w14:paraId="699AE48D"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475</w:t>
            </w:r>
          </w:p>
        </w:tc>
        <w:tc>
          <w:tcPr>
            <w:tcW w:w="0" w:type="auto"/>
            <w:tcBorders>
              <w:top w:val="nil"/>
              <w:left w:val="nil"/>
              <w:bottom w:val="single" w:sz="4" w:space="0" w:color="auto"/>
              <w:right w:val="single" w:sz="4" w:space="0" w:color="auto"/>
            </w:tcBorders>
            <w:shd w:val="clear" w:color="000000" w:fill="FFFFFF"/>
            <w:noWrap/>
            <w:vAlign w:val="center"/>
            <w:hideMark/>
          </w:tcPr>
          <w:p w14:paraId="763EEA42"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578</w:t>
            </w:r>
          </w:p>
        </w:tc>
        <w:tc>
          <w:tcPr>
            <w:tcW w:w="0" w:type="auto"/>
            <w:tcBorders>
              <w:top w:val="nil"/>
              <w:left w:val="nil"/>
              <w:bottom w:val="single" w:sz="4" w:space="0" w:color="auto"/>
              <w:right w:val="single" w:sz="4" w:space="0" w:color="auto"/>
            </w:tcBorders>
            <w:shd w:val="clear" w:color="000000" w:fill="FFFFFF"/>
            <w:noWrap/>
            <w:vAlign w:val="center"/>
            <w:hideMark/>
          </w:tcPr>
          <w:p w14:paraId="66ADDB89"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-103</w:t>
            </w:r>
          </w:p>
        </w:tc>
      </w:tr>
      <w:tr w:rsidR="003E716A" w:rsidRPr="005D3A37" w14:paraId="3DA1F620" w14:textId="77777777" w:rsidTr="003E716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946063" w14:textId="77777777" w:rsidR="003E716A" w:rsidRPr="005D3A37" w:rsidRDefault="003E716A" w:rsidP="003E716A">
            <w:pPr>
              <w:jc w:val="right"/>
              <w:rPr>
                <w:rFonts w:ascii="Sofia Sans" w:eastAsia="Times New Roman" w:hAnsi="Sofia Sans" w:cs="Calibri"/>
                <w:color w:val="000000"/>
                <w:lang w:eastAsia="en-US"/>
              </w:rPr>
            </w:pPr>
            <w:r w:rsidRPr="005D3A37">
              <w:rPr>
                <w:rFonts w:ascii="Sofia Sans" w:eastAsia="Times New Roman" w:hAnsi="Sofia Sans" w:cs="Calibri"/>
                <w:color w:val="000000"/>
                <w:lang w:eastAsia="en-US"/>
              </w:rPr>
              <w:t>2</w:t>
            </w:r>
          </w:p>
        </w:tc>
        <w:tc>
          <w:tcPr>
            <w:tcW w:w="0" w:type="auto"/>
            <w:tcBorders>
              <w:top w:val="nil"/>
              <w:left w:val="nil"/>
              <w:bottom w:val="single" w:sz="4" w:space="0" w:color="auto"/>
              <w:right w:val="single" w:sz="4" w:space="0" w:color="auto"/>
            </w:tcBorders>
            <w:shd w:val="clear" w:color="auto" w:fill="auto"/>
            <w:vAlign w:val="center"/>
            <w:hideMark/>
          </w:tcPr>
          <w:p w14:paraId="2D429799" w14:textId="77777777" w:rsidR="003E716A" w:rsidRPr="005D3A37" w:rsidRDefault="003E716A" w:rsidP="003E716A">
            <w:pP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Краткосрочни пасиви (краткосрочни задължения)</w:t>
            </w:r>
          </w:p>
        </w:tc>
        <w:tc>
          <w:tcPr>
            <w:tcW w:w="0" w:type="auto"/>
            <w:tcBorders>
              <w:top w:val="nil"/>
              <w:left w:val="nil"/>
              <w:bottom w:val="single" w:sz="4" w:space="0" w:color="auto"/>
              <w:right w:val="single" w:sz="4" w:space="0" w:color="auto"/>
            </w:tcBorders>
            <w:shd w:val="clear" w:color="000000" w:fill="FFFFFF"/>
            <w:noWrap/>
            <w:vAlign w:val="center"/>
            <w:hideMark/>
          </w:tcPr>
          <w:p w14:paraId="6EBE960E"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813</w:t>
            </w:r>
          </w:p>
        </w:tc>
        <w:tc>
          <w:tcPr>
            <w:tcW w:w="0" w:type="auto"/>
            <w:tcBorders>
              <w:top w:val="nil"/>
              <w:left w:val="nil"/>
              <w:bottom w:val="single" w:sz="4" w:space="0" w:color="auto"/>
              <w:right w:val="single" w:sz="4" w:space="0" w:color="auto"/>
            </w:tcBorders>
            <w:shd w:val="clear" w:color="000000" w:fill="FFFFFF"/>
            <w:noWrap/>
            <w:vAlign w:val="center"/>
            <w:hideMark/>
          </w:tcPr>
          <w:p w14:paraId="208F903F"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733</w:t>
            </w:r>
          </w:p>
        </w:tc>
        <w:tc>
          <w:tcPr>
            <w:tcW w:w="0" w:type="auto"/>
            <w:tcBorders>
              <w:top w:val="nil"/>
              <w:left w:val="nil"/>
              <w:bottom w:val="single" w:sz="4" w:space="0" w:color="auto"/>
              <w:right w:val="single" w:sz="4" w:space="0" w:color="auto"/>
            </w:tcBorders>
            <w:shd w:val="clear" w:color="000000" w:fill="FFFFFF"/>
            <w:noWrap/>
            <w:vAlign w:val="center"/>
            <w:hideMark/>
          </w:tcPr>
          <w:p w14:paraId="3E9D8FC9"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81</w:t>
            </w:r>
          </w:p>
        </w:tc>
      </w:tr>
      <w:tr w:rsidR="003E716A" w:rsidRPr="005D3A37" w14:paraId="77ACA5E3" w14:textId="77777777" w:rsidTr="003E716A">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6BF6E1" w14:textId="77777777" w:rsidR="003E716A" w:rsidRPr="005D3A37" w:rsidRDefault="003E716A" w:rsidP="003E716A">
            <w:pPr>
              <w:jc w:val="right"/>
              <w:rPr>
                <w:rFonts w:ascii="Sofia Sans" w:eastAsia="Times New Roman" w:hAnsi="Sofia Sans" w:cs="Calibri"/>
                <w:color w:val="000000"/>
                <w:lang w:eastAsia="en-US"/>
              </w:rPr>
            </w:pPr>
            <w:r w:rsidRPr="005D3A37">
              <w:rPr>
                <w:rFonts w:ascii="Sofia Sans" w:eastAsia="Times New Roman" w:hAnsi="Sofia Sans" w:cs="Calibri"/>
                <w:color w:val="000000"/>
                <w:lang w:eastAsia="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0DEAD3A2" w14:textId="77777777" w:rsidR="003E716A" w:rsidRPr="005D3A37" w:rsidRDefault="003E716A" w:rsidP="003E716A">
            <w:pP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Оборотен капитал</w:t>
            </w:r>
          </w:p>
        </w:tc>
        <w:tc>
          <w:tcPr>
            <w:tcW w:w="0" w:type="auto"/>
            <w:tcBorders>
              <w:top w:val="nil"/>
              <w:left w:val="nil"/>
              <w:bottom w:val="single" w:sz="4" w:space="0" w:color="auto"/>
              <w:right w:val="single" w:sz="4" w:space="0" w:color="auto"/>
            </w:tcBorders>
            <w:shd w:val="clear" w:color="000000" w:fill="FFFFFF"/>
            <w:noWrap/>
            <w:vAlign w:val="center"/>
            <w:hideMark/>
          </w:tcPr>
          <w:p w14:paraId="04C5A2AE"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-338</w:t>
            </w:r>
          </w:p>
        </w:tc>
        <w:tc>
          <w:tcPr>
            <w:tcW w:w="0" w:type="auto"/>
            <w:tcBorders>
              <w:top w:val="nil"/>
              <w:left w:val="nil"/>
              <w:bottom w:val="single" w:sz="4" w:space="0" w:color="auto"/>
              <w:right w:val="single" w:sz="4" w:space="0" w:color="auto"/>
            </w:tcBorders>
            <w:shd w:val="clear" w:color="000000" w:fill="FFFFFF"/>
            <w:noWrap/>
            <w:vAlign w:val="center"/>
            <w:hideMark/>
          </w:tcPr>
          <w:p w14:paraId="2CFEA2DC"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-155</w:t>
            </w:r>
          </w:p>
        </w:tc>
        <w:tc>
          <w:tcPr>
            <w:tcW w:w="0" w:type="auto"/>
            <w:tcBorders>
              <w:top w:val="nil"/>
              <w:left w:val="nil"/>
              <w:bottom w:val="single" w:sz="4" w:space="0" w:color="auto"/>
              <w:right w:val="single" w:sz="4" w:space="0" w:color="auto"/>
            </w:tcBorders>
            <w:shd w:val="clear" w:color="000000" w:fill="FFFFFF"/>
            <w:noWrap/>
            <w:vAlign w:val="center"/>
            <w:hideMark/>
          </w:tcPr>
          <w:p w14:paraId="3FBAADDC" w14:textId="77777777" w:rsidR="003E716A" w:rsidRPr="005D3A37" w:rsidRDefault="003E716A" w:rsidP="003E716A">
            <w:pPr>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-183</w:t>
            </w:r>
          </w:p>
        </w:tc>
      </w:tr>
    </w:tbl>
    <w:p w14:paraId="687B0558" w14:textId="77777777" w:rsidR="001B37B2" w:rsidRPr="005D3A37" w:rsidRDefault="001B37B2" w:rsidP="00876DB8">
      <w:pPr>
        <w:autoSpaceDE w:val="0"/>
        <w:autoSpaceDN w:val="0"/>
        <w:adjustRightInd w:val="0"/>
        <w:spacing w:after="160" w:line="276" w:lineRule="auto"/>
        <w:jc w:val="both"/>
        <w:rPr>
          <w:rFonts w:ascii="Sofia Sans" w:hAnsi="Sofia Sans"/>
          <w:sz w:val="24"/>
          <w:szCs w:val="24"/>
          <w:lang w:eastAsia="en-US"/>
        </w:rPr>
      </w:pPr>
    </w:p>
    <w:p w14:paraId="3370FC76" w14:textId="75DF7DE5" w:rsidR="001B0D81" w:rsidRPr="005D3A37" w:rsidRDefault="001A6963" w:rsidP="00876DB8">
      <w:pPr>
        <w:pStyle w:val="N"/>
        <w:spacing w:line="276" w:lineRule="auto"/>
        <w:rPr>
          <w:rFonts w:ascii="Sofia Sans" w:eastAsia="Calibri" w:hAnsi="Sofia Sans"/>
          <w:noProof/>
          <w:szCs w:val="24"/>
          <w:lang w:val="bg-BG" w:eastAsia="bg-BG"/>
        </w:rPr>
      </w:pPr>
      <w:r w:rsidRPr="005D3A37">
        <w:rPr>
          <w:rFonts w:ascii="Sofia Sans" w:eastAsia="Calibri" w:hAnsi="Sofia Sans"/>
          <w:noProof/>
          <w:szCs w:val="24"/>
          <w:lang w:val="bg-BG" w:eastAsia="bg-BG"/>
        </w:rPr>
        <w:t>През</w:t>
      </w:r>
      <w:r w:rsidR="003A6A06" w:rsidRPr="005D3A37">
        <w:rPr>
          <w:rFonts w:ascii="Sofia Sans" w:eastAsia="Calibri" w:hAnsi="Sofia Sans"/>
          <w:noProof/>
          <w:szCs w:val="24"/>
          <w:lang w:val="bg-BG" w:eastAsia="bg-BG"/>
        </w:rPr>
        <w:t xml:space="preserve"> 202</w:t>
      </w:r>
      <w:r w:rsidR="00FB5D2C" w:rsidRPr="005D3A37">
        <w:rPr>
          <w:rFonts w:ascii="Sofia Sans" w:eastAsia="Calibri" w:hAnsi="Sofia Sans"/>
          <w:noProof/>
          <w:szCs w:val="24"/>
          <w:lang w:val="bg-BG" w:eastAsia="bg-BG"/>
        </w:rPr>
        <w:t>3</w:t>
      </w:r>
      <w:r w:rsidR="003A6A06" w:rsidRPr="005D3A37">
        <w:rPr>
          <w:rFonts w:ascii="Sofia Sans" w:eastAsia="Calibri" w:hAnsi="Sofia Sans"/>
          <w:noProof/>
          <w:szCs w:val="24"/>
          <w:lang w:val="bg-BG" w:eastAsia="bg-BG"/>
        </w:rPr>
        <w:t xml:space="preserve"> г. </w:t>
      </w:r>
      <w:r w:rsidRPr="005D3A37">
        <w:rPr>
          <w:rFonts w:ascii="Sofia Sans" w:eastAsia="Calibri" w:hAnsi="Sofia Sans"/>
          <w:noProof/>
          <w:szCs w:val="24"/>
          <w:lang w:val="bg-BG" w:eastAsia="bg-BG"/>
        </w:rPr>
        <w:t xml:space="preserve">НЕК успя да изпълни своите законови задължения за осигуряване на електроенергия за регулирания и балансиращия пазар и с оставащата свободна </w:t>
      </w:r>
      <w:r w:rsidR="001B0D81" w:rsidRPr="005D3A37">
        <w:rPr>
          <w:rFonts w:ascii="Sofia Sans" w:eastAsia="Calibri" w:hAnsi="Sofia Sans"/>
          <w:noProof/>
          <w:szCs w:val="24"/>
          <w:lang w:val="bg-BG" w:eastAsia="bg-BG"/>
        </w:rPr>
        <w:t>енергия</w:t>
      </w:r>
      <w:r w:rsidRPr="005D3A37">
        <w:rPr>
          <w:rFonts w:ascii="Sofia Sans" w:eastAsia="Calibri" w:hAnsi="Sofia Sans"/>
          <w:noProof/>
          <w:szCs w:val="24"/>
          <w:lang w:val="bg-BG" w:eastAsia="bg-BG"/>
        </w:rPr>
        <w:t xml:space="preserve"> да участва на свободния пазар. </w:t>
      </w:r>
    </w:p>
    <w:p w14:paraId="2DA14E69" w14:textId="416C8AC2" w:rsidR="00831354" w:rsidRPr="005D3A37" w:rsidRDefault="00845AC0" w:rsidP="00876DB8">
      <w:pPr>
        <w:pStyle w:val="N"/>
        <w:spacing w:line="276" w:lineRule="auto"/>
        <w:rPr>
          <w:rFonts w:ascii="Sofia Sans" w:eastAsia="Calibri" w:hAnsi="Sofia Sans"/>
          <w:noProof/>
          <w:szCs w:val="24"/>
          <w:lang w:val="bg-BG" w:eastAsia="bg-BG"/>
        </w:rPr>
      </w:pPr>
      <w:r w:rsidRPr="005D3A37">
        <w:rPr>
          <w:rFonts w:ascii="Sofia Sans" w:eastAsia="Calibri" w:hAnsi="Sofia Sans"/>
          <w:noProof/>
          <w:szCs w:val="24"/>
          <w:lang w:val="bg-BG" w:eastAsia="bg-BG"/>
        </w:rPr>
        <w:t xml:space="preserve">Основната функция на НЕК е дейността </w:t>
      </w:r>
      <w:r w:rsidR="00A215FD" w:rsidRPr="005D3A37">
        <w:rPr>
          <w:rFonts w:ascii="Sofia Sans" w:eastAsia="Calibri" w:hAnsi="Sofia Sans"/>
          <w:noProof/>
          <w:szCs w:val="24"/>
          <w:lang w:val="bg-BG" w:eastAsia="bg-BG"/>
        </w:rPr>
        <w:t>„</w:t>
      </w:r>
      <w:r w:rsidRPr="005D3A37">
        <w:rPr>
          <w:rFonts w:ascii="Sofia Sans" w:eastAsia="Calibri" w:hAnsi="Sofia Sans"/>
          <w:noProof/>
          <w:szCs w:val="24"/>
          <w:lang w:val="bg-BG" w:eastAsia="bg-BG"/>
        </w:rPr>
        <w:t>обществена доставка на електроенергия</w:t>
      </w:r>
      <w:r w:rsidR="00A215FD" w:rsidRPr="005D3A37">
        <w:rPr>
          <w:rFonts w:ascii="Sofia Sans" w:eastAsia="Calibri" w:hAnsi="Sofia Sans"/>
          <w:noProof/>
          <w:szCs w:val="24"/>
          <w:lang w:val="bg-BG" w:eastAsia="bg-BG"/>
        </w:rPr>
        <w:t>“</w:t>
      </w:r>
      <w:r w:rsidRPr="005D3A37">
        <w:rPr>
          <w:rFonts w:ascii="Sofia Sans" w:eastAsia="Calibri" w:hAnsi="Sofia Sans"/>
          <w:noProof/>
          <w:szCs w:val="24"/>
          <w:lang w:val="bg-BG" w:eastAsia="bg-BG"/>
        </w:rPr>
        <w:t>. Съгласно нея трябва да осигурява необходимата на крайните снабдители електроенергия за задоволяване на потреблението на битови клиенти. Формирането на цената</w:t>
      </w:r>
      <w:r w:rsidR="00F35A5E" w:rsidRPr="005D3A37">
        <w:rPr>
          <w:rFonts w:ascii="Sofia Sans" w:eastAsia="Calibri" w:hAnsi="Sofia Sans"/>
          <w:noProof/>
          <w:szCs w:val="24"/>
          <w:lang w:val="bg-BG" w:eastAsia="bg-BG"/>
        </w:rPr>
        <w:t>,</w:t>
      </w:r>
      <w:r w:rsidRPr="005D3A37">
        <w:rPr>
          <w:rFonts w:ascii="Sofia Sans" w:eastAsia="Calibri" w:hAnsi="Sofia Sans"/>
          <w:noProof/>
          <w:szCs w:val="24"/>
          <w:lang w:val="bg-BG" w:eastAsia="bg-BG"/>
        </w:rPr>
        <w:t xml:space="preserve"> по която НЕК продава</w:t>
      </w:r>
      <w:r w:rsidR="00F35A5E" w:rsidRPr="005D3A37">
        <w:rPr>
          <w:rFonts w:ascii="Sofia Sans" w:eastAsia="Calibri" w:hAnsi="Sofia Sans"/>
          <w:noProof/>
          <w:szCs w:val="24"/>
          <w:lang w:val="bg-BG" w:eastAsia="bg-BG"/>
        </w:rPr>
        <w:t xml:space="preserve"> електроенергия</w:t>
      </w:r>
      <w:r w:rsidRPr="005D3A37">
        <w:rPr>
          <w:rFonts w:ascii="Sofia Sans" w:eastAsia="Calibri" w:hAnsi="Sofia Sans"/>
          <w:noProof/>
          <w:szCs w:val="24"/>
          <w:lang w:val="bg-BG" w:eastAsia="bg-BG"/>
        </w:rPr>
        <w:t xml:space="preserve"> на крайните снабдители (</w:t>
      </w:r>
      <w:r w:rsidR="00535C72" w:rsidRPr="005D3A37">
        <w:rPr>
          <w:rFonts w:ascii="Sofia Sans" w:eastAsia="Calibri" w:hAnsi="Sofia Sans"/>
          <w:noProof/>
          <w:szCs w:val="24"/>
          <w:lang w:val="bg-BG" w:eastAsia="bg-BG"/>
        </w:rPr>
        <w:t>115</w:t>
      </w:r>
      <w:r w:rsidRPr="005D3A37">
        <w:rPr>
          <w:rFonts w:ascii="Sofia Sans" w:eastAsia="Calibri" w:hAnsi="Sofia Sans"/>
          <w:noProof/>
          <w:szCs w:val="24"/>
          <w:lang w:val="bg-BG" w:eastAsia="bg-BG"/>
        </w:rPr>
        <w:t>,</w:t>
      </w:r>
      <w:r w:rsidR="00535C72" w:rsidRPr="005D3A37">
        <w:rPr>
          <w:rFonts w:ascii="Sofia Sans" w:eastAsia="Calibri" w:hAnsi="Sofia Sans"/>
          <w:noProof/>
          <w:szCs w:val="24"/>
          <w:lang w:val="bg-BG" w:eastAsia="bg-BG"/>
        </w:rPr>
        <w:t>80</w:t>
      </w:r>
      <w:r w:rsidRPr="005D3A37">
        <w:rPr>
          <w:rFonts w:ascii="Sofia Sans" w:eastAsia="Calibri" w:hAnsi="Sofia Sans"/>
          <w:noProof/>
          <w:szCs w:val="24"/>
          <w:lang w:val="bg-BG" w:eastAsia="bg-BG"/>
        </w:rPr>
        <w:t xml:space="preserve"> лв/МВтч) е базирано на определени от КЕВР </w:t>
      </w:r>
      <w:r w:rsidR="00A215FD" w:rsidRPr="005D3A37">
        <w:rPr>
          <w:rFonts w:ascii="Sofia Sans" w:eastAsia="Calibri" w:hAnsi="Sofia Sans"/>
          <w:noProof/>
          <w:szCs w:val="24"/>
          <w:lang w:val="bg-BG" w:eastAsia="bg-BG"/>
        </w:rPr>
        <w:t>месечни</w:t>
      </w:r>
      <w:r w:rsidRPr="005D3A37">
        <w:rPr>
          <w:rFonts w:ascii="Sofia Sans" w:eastAsia="Calibri" w:hAnsi="Sofia Sans"/>
          <w:noProof/>
          <w:szCs w:val="24"/>
          <w:lang w:val="bg-BG" w:eastAsia="bg-BG"/>
        </w:rPr>
        <w:t xml:space="preserve"> количества и цени за доставка от конкретни производители на електрическа енергия. Само при </w:t>
      </w:r>
      <w:r w:rsidR="00A215FD" w:rsidRPr="005D3A37">
        <w:rPr>
          <w:rFonts w:ascii="Sofia Sans" w:eastAsia="Calibri" w:hAnsi="Sofia Sans"/>
          <w:noProof/>
          <w:szCs w:val="24"/>
          <w:lang w:val="bg-BG" w:eastAsia="bg-BG"/>
        </w:rPr>
        <w:t>запазване на структурата на закупената и продадената електрическа енергия</w:t>
      </w:r>
      <w:r w:rsidRPr="005D3A37">
        <w:rPr>
          <w:rFonts w:ascii="Sofia Sans" w:eastAsia="Calibri" w:hAnsi="Sofia Sans"/>
          <w:noProof/>
          <w:szCs w:val="24"/>
          <w:lang w:val="bg-BG" w:eastAsia="bg-BG"/>
        </w:rPr>
        <w:t xml:space="preserve"> ще се гарантира изпълнение на </w:t>
      </w:r>
      <w:r w:rsidR="001B0D81" w:rsidRPr="005D3A37">
        <w:rPr>
          <w:rFonts w:ascii="Sofia Sans" w:eastAsia="Calibri" w:hAnsi="Sofia Sans"/>
          <w:noProof/>
          <w:szCs w:val="24"/>
          <w:lang w:val="bg-BG" w:eastAsia="bg-BG"/>
        </w:rPr>
        <w:t>ценовото р</w:t>
      </w:r>
      <w:r w:rsidRPr="005D3A37">
        <w:rPr>
          <w:rFonts w:ascii="Sofia Sans" w:eastAsia="Calibri" w:hAnsi="Sofia Sans"/>
          <w:noProof/>
          <w:szCs w:val="24"/>
          <w:lang w:val="bg-BG" w:eastAsia="bg-BG"/>
        </w:rPr>
        <w:t xml:space="preserve">ешение на регулатора и съответните приходи за обществения доставчик. За периода </w:t>
      </w:r>
      <w:r w:rsidR="00176C13" w:rsidRPr="005D3A37">
        <w:rPr>
          <w:rFonts w:ascii="Sofia Sans" w:eastAsia="Calibri" w:hAnsi="Sofia Sans"/>
          <w:noProof/>
          <w:szCs w:val="24"/>
          <w:lang w:val="bg-BG" w:eastAsia="bg-BG"/>
        </w:rPr>
        <w:t xml:space="preserve">от </w:t>
      </w:r>
      <w:r w:rsidRPr="005D3A37">
        <w:rPr>
          <w:rFonts w:ascii="Sofia Sans" w:eastAsia="Calibri" w:hAnsi="Sofia Sans"/>
          <w:noProof/>
          <w:szCs w:val="24"/>
          <w:lang w:val="bg-BG" w:eastAsia="bg-BG"/>
        </w:rPr>
        <w:t>началото на регулаторния период 01.07.202</w:t>
      </w:r>
      <w:r w:rsidR="00535C72" w:rsidRPr="005D3A37">
        <w:rPr>
          <w:rFonts w:ascii="Sofia Sans" w:eastAsia="Calibri" w:hAnsi="Sofia Sans"/>
          <w:noProof/>
          <w:szCs w:val="24"/>
          <w:lang w:val="bg-BG" w:eastAsia="bg-BG"/>
        </w:rPr>
        <w:t>3</w:t>
      </w:r>
      <w:r w:rsidR="00176C13" w:rsidRPr="005D3A37">
        <w:rPr>
          <w:rFonts w:ascii="Sofia Sans" w:eastAsia="Calibri" w:hAnsi="Sofia Sans"/>
          <w:noProof/>
          <w:szCs w:val="24"/>
          <w:lang w:val="bg-BG" w:eastAsia="bg-BG"/>
        </w:rPr>
        <w:t xml:space="preserve"> г.</w:t>
      </w:r>
      <w:r w:rsidRPr="005D3A37">
        <w:rPr>
          <w:rFonts w:ascii="Sofia Sans" w:eastAsia="Calibri" w:hAnsi="Sofia Sans"/>
          <w:noProof/>
          <w:szCs w:val="24"/>
          <w:lang w:val="bg-BG" w:eastAsia="bg-BG"/>
        </w:rPr>
        <w:t xml:space="preserve"> до </w:t>
      </w:r>
      <w:r w:rsidR="00535C72" w:rsidRPr="005D3A37">
        <w:rPr>
          <w:rFonts w:ascii="Sofia Sans" w:eastAsia="Calibri" w:hAnsi="Sofia Sans"/>
          <w:noProof/>
          <w:szCs w:val="24"/>
          <w:lang w:val="bg-BG" w:eastAsia="bg-BG"/>
        </w:rPr>
        <w:t>31</w:t>
      </w:r>
      <w:r w:rsidRPr="005D3A37">
        <w:rPr>
          <w:rFonts w:ascii="Sofia Sans" w:eastAsia="Calibri" w:hAnsi="Sofia Sans"/>
          <w:noProof/>
          <w:szCs w:val="24"/>
          <w:lang w:val="bg-BG" w:eastAsia="bg-BG"/>
        </w:rPr>
        <w:t>.0</w:t>
      </w:r>
      <w:r w:rsidR="00535C72" w:rsidRPr="005D3A37">
        <w:rPr>
          <w:rFonts w:ascii="Sofia Sans" w:eastAsia="Calibri" w:hAnsi="Sofia Sans"/>
          <w:noProof/>
          <w:szCs w:val="24"/>
          <w:lang w:val="bg-BG" w:eastAsia="bg-BG"/>
        </w:rPr>
        <w:t>3</w:t>
      </w:r>
      <w:r w:rsidRPr="005D3A37">
        <w:rPr>
          <w:rFonts w:ascii="Sofia Sans" w:eastAsia="Calibri" w:hAnsi="Sofia Sans"/>
          <w:noProof/>
          <w:szCs w:val="24"/>
          <w:lang w:val="bg-BG" w:eastAsia="bg-BG"/>
        </w:rPr>
        <w:t>.202</w:t>
      </w:r>
      <w:r w:rsidR="00535C72" w:rsidRPr="005D3A37">
        <w:rPr>
          <w:rFonts w:ascii="Sofia Sans" w:eastAsia="Calibri" w:hAnsi="Sofia Sans"/>
          <w:noProof/>
          <w:szCs w:val="24"/>
          <w:lang w:val="bg-BG" w:eastAsia="bg-BG"/>
        </w:rPr>
        <w:t>4</w:t>
      </w:r>
      <w:r w:rsidR="00176C13" w:rsidRPr="005D3A37">
        <w:rPr>
          <w:rFonts w:ascii="Sofia Sans" w:eastAsia="Calibri" w:hAnsi="Sofia Sans"/>
          <w:noProof/>
          <w:szCs w:val="24"/>
          <w:lang w:val="bg-BG" w:eastAsia="bg-BG"/>
        </w:rPr>
        <w:t xml:space="preserve"> г.</w:t>
      </w:r>
      <w:r w:rsidRPr="005D3A37">
        <w:rPr>
          <w:rFonts w:ascii="Sofia Sans" w:eastAsia="Calibri" w:hAnsi="Sofia Sans"/>
          <w:noProof/>
          <w:szCs w:val="24"/>
          <w:lang w:val="bg-BG" w:eastAsia="bg-BG"/>
        </w:rPr>
        <w:t xml:space="preserve">, </w:t>
      </w:r>
      <w:r w:rsidRPr="005D3A37">
        <w:rPr>
          <w:rFonts w:ascii="Sofia Sans" w:eastAsia="Calibri" w:hAnsi="Sofia Sans"/>
          <w:b/>
          <w:bCs/>
          <w:noProof/>
          <w:szCs w:val="24"/>
          <w:lang w:val="bg-BG" w:eastAsia="bg-BG"/>
        </w:rPr>
        <w:t xml:space="preserve">крайните снабдители са закупили </w:t>
      </w:r>
      <w:r w:rsidR="00535C72" w:rsidRPr="005D3A37">
        <w:rPr>
          <w:rFonts w:ascii="Sofia Sans" w:eastAsia="Calibri" w:hAnsi="Sofia Sans"/>
          <w:b/>
          <w:bCs/>
          <w:noProof/>
          <w:szCs w:val="24"/>
          <w:lang w:val="bg-BG" w:eastAsia="bg-BG"/>
        </w:rPr>
        <w:t>285</w:t>
      </w:r>
      <w:r w:rsidRPr="005D3A37">
        <w:rPr>
          <w:rFonts w:ascii="Sofia Sans" w:eastAsia="Calibri" w:hAnsi="Sofia Sans"/>
          <w:b/>
          <w:bCs/>
          <w:noProof/>
          <w:szCs w:val="24"/>
          <w:lang w:val="bg-BG" w:eastAsia="bg-BG"/>
        </w:rPr>
        <w:t> </w:t>
      </w:r>
      <w:r w:rsidR="00535C72" w:rsidRPr="005D3A37">
        <w:rPr>
          <w:rFonts w:ascii="Sofia Sans" w:eastAsia="Calibri" w:hAnsi="Sofia Sans"/>
          <w:b/>
          <w:bCs/>
          <w:noProof/>
          <w:szCs w:val="24"/>
          <w:lang w:val="bg-BG" w:eastAsia="bg-BG"/>
        </w:rPr>
        <w:t>479</w:t>
      </w:r>
      <w:r w:rsidRPr="005D3A37">
        <w:rPr>
          <w:rFonts w:ascii="Sofia Sans" w:eastAsia="Calibri" w:hAnsi="Sofia Sans"/>
          <w:b/>
          <w:bCs/>
          <w:noProof/>
          <w:szCs w:val="24"/>
          <w:lang w:val="bg-BG" w:eastAsia="bg-BG"/>
        </w:rPr>
        <w:t xml:space="preserve"> МВтч повече</w:t>
      </w:r>
      <w:r w:rsidRPr="005D3A37">
        <w:rPr>
          <w:rFonts w:ascii="Sofia Sans" w:eastAsia="Calibri" w:hAnsi="Sofia Sans"/>
          <w:noProof/>
          <w:szCs w:val="24"/>
          <w:lang w:val="bg-BG" w:eastAsia="bg-BG"/>
        </w:rPr>
        <w:t xml:space="preserve"> от предвиденото от КЕВР</w:t>
      </w:r>
      <w:r w:rsidR="00A215FD" w:rsidRPr="005D3A37">
        <w:rPr>
          <w:rFonts w:ascii="Sofia Sans" w:eastAsia="Calibri" w:hAnsi="Sofia Sans"/>
          <w:noProof/>
          <w:szCs w:val="24"/>
          <w:lang w:val="bg-BG" w:eastAsia="bg-BG"/>
        </w:rPr>
        <w:t>, като в някои от месеците има съществени различия между прогнозираното от Комисията и отчетните данни</w:t>
      </w:r>
      <w:r w:rsidRPr="005D3A37">
        <w:rPr>
          <w:rFonts w:ascii="Sofia Sans" w:eastAsia="Calibri" w:hAnsi="Sofia Sans"/>
          <w:noProof/>
          <w:szCs w:val="24"/>
          <w:lang w:val="bg-BG" w:eastAsia="bg-BG"/>
        </w:rPr>
        <w:t>.</w:t>
      </w:r>
      <w:r w:rsidR="008F4253" w:rsidRPr="005D3A37">
        <w:rPr>
          <w:rFonts w:ascii="Sofia Sans" w:eastAsia="Calibri" w:hAnsi="Sofia Sans"/>
          <w:noProof/>
          <w:szCs w:val="24"/>
          <w:lang w:val="bg-BG" w:eastAsia="bg-BG"/>
        </w:rPr>
        <w:t xml:space="preserve"> </w:t>
      </w:r>
      <w:r w:rsidR="008F4253" w:rsidRPr="005D3A37">
        <w:rPr>
          <w:rFonts w:ascii="Sofia Sans" w:hAnsi="Sofia Sans"/>
          <w:noProof/>
          <w:lang w:val="bg-BG"/>
        </w:rPr>
        <w:t>За да бъде набавена тази енергия общественият доставчик, стремейки се към оптимизиране на ценовия микс на битовите клиенти, както и съобразявайки се със спецификите на натовареността на централите със СИЕ, е използвал възможностите за търговия на БНЕБ.</w:t>
      </w:r>
      <w:r w:rsidR="00176C13" w:rsidRPr="005D3A37">
        <w:rPr>
          <w:rFonts w:ascii="Sofia Sans" w:hAnsi="Sofia Sans"/>
          <w:noProof/>
          <w:lang w:val="bg-BG"/>
        </w:rPr>
        <w:t xml:space="preserve"> </w:t>
      </w:r>
      <w:r w:rsidR="00A215FD" w:rsidRPr="005D3A37">
        <w:rPr>
          <w:rFonts w:ascii="Sofia Sans" w:eastAsia="Calibri" w:hAnsi="Sofia Sans"/>
          <w:noProof/>
          <w:szCs w:val="24"/>
          <w:lang w:val="bg-BG" w:eastAsia="bg-BG"/>
        </w:rPr>
        <w:t>Това означава, че за</w:t>
      </w:r>
      <w:r w:rsidRPr="005D3A37">
        <w:rPr>
          <w:rFonts w:ascii="Sofia Sans" w:eastAsia="Calibri" w:hAnsi="Sofia Sans"/>
          <w:noProof/>
          <w:szCs w:val="24"/>
          <w:lang w:val="bg-BG" w:eastAsia="bg-BG"/>
        </w:rPr>
        <w:t xml:space="preserve"> осигуряването на </w:t>
      </w:r>
      <w:r w:rsidR="00A215FD" w:rsidRPr="005D3A37">
        <w:rPr>
          <w:rFonts w:ascii="Sofia Sans" w:eastAsia="Calibri" w:hAnsi="Sofia Sans"/>
          <w:noProof/>
          <w:szCs w:val="24"/>
          <w:lang w:val="bg-BG" w:eastAsia="bg-BG"/>
        </w:rPr>
        <w:t xml:space="preserve">допълнителната </w:t>
      </w:r>
      <w:r w:rsidRPr="005D3A37">
        <w:rPr>
          <w:rFonts w:ascii="Sofia Sans" w:eastAsia="Calibri" w:hAnsi="Sofia Sans"/>
          <w:noProof/>
          <w:szCs w:val="24"/>
          <w:lang w:val="bg-BG" w:eastAsia="bg-BG"/>
        </w:rPr>
        <w:t>енергия</w:t>
      </w:r>
      <w:r w:rsidR="00A215FD" w:rsidRPr="005D3A37">
        <w:rPr>
          <w:rFonts w:ascii="Sofia Sans" w:eastAsia="Calibri" w:hAnsi="Sofia Sans"/>
          <w:noProof/>
          <w:szCs w:val="24"/>
          <w:lang w:val="bg-BG" w:eastAsia="bg-BG"/>
        </w:rPr>
        <w:t>, над прогнозата на КЕВР,</w:t>
      </w:r>
      <w:r w:rsidRPr="005D3A37">
        <w:rPr>
          <w:rFonts w:ascii="Sofia Sans" w:eastAsia="Calibri" w:hAnsi="Sofia Sans"/>
          <w:noProof/>
          <w:szCs w:val="24"/>
          <w:lang w:val="bg-BG" w:eastAsia="bg-BG"/>
        </w:rPr>
        <w:t xml:space="preserve"> са направени разходи, които не са били ценообразувани и</w:t>
      </w:r>
      <w:r w:rsidR="001B0D81" w:rsidRPr="005D3A37">
        <w:rPr>
          <w:rFonts w:ascii="Sofia Sans" w:eastAsia="Calibri" w:hAnsi="Sofia Sans"/>
          <w:noProof/>
          <w:szCs w:val="24"/>
          <w:lang w:val="bg-BG" w:eastAsia="bg-BG"/>
        </w:rPr>
        <w:t xml:space="preserve"> резултатът е</w:t>
      </w:r>
      <w:r w:rsidRPr="005D3A37">
        <w:rPr>
          <w:rFonts w:ascii="Sofia Sans" w:eastAsia="Calibri" w:hAnsi="Sofia Sans"/>
          <w:noProof/>
          <w:szCs w:val="24"/>
          <w:lang w:val="bg-BG" w:eastAsia="bg-BG"/>
        </w:rPr>
        <w:t xml:space="preserve"> </w:t>
      </w:r>
      <w:r w:rsidR="00A215FD" w:rsidRPr="005D3A37">
        <w:rPr>
          <w:rFonts w:ascii="Sofia Sans" w:eastAsia="Calibri" w:hAnsi="Sofia Sans"/>
          <w:noProof/>
          <w:szCs w:val="24"/>
          <w:lang w:val="bg-BG" w:eastAsia="bg-BG"/>
        </w:rPr>
        <w:t>за сметка на увеличени разходи за</w:t>
      </w:r>
      <w:r w:rsidRPr="005D3A37">
        <w:rPr>
          <w:rFonts w:ascii="Sofia Sans" w:eastAsia="Calibri" w:hAnsi="Sofia Sans"/>
          <w:noProof/>
          <w:szCs w:val="24"/>
          <w:lang w:val="bg-BG" w:eastAsia="bg-BG"/>
        </w:rPr>
        <w:t xml:space="preserve"> НЕК. Завишеното потребление на крайни снабдители е в период с</w:t>
      </w:r>
      <w:r w:rsidR="00535C72" w:rsidRPr="005D3A37">
        <w:rPr>
          <w:rFonts w:ascii="Sofia Sans" w:eastAsia="Calibri" w:hAnsi="Sofia Sans"/>
          <w:noProof/>
          <w:szCs w:val="24"/>
          <w:lang w:val="bg-BG" w:eastAsia="bg-BG"/>
        </w:rPr>
        <w:t xml:space="preserve">ъс </w:t>
      </w:r>
      <w:r w:rsidRPr="005D3A37">
        <w:rPr>
          <w:rFonts w:ascii="Sofia Sans" w:eastAsia="Calibri" w:hAnsi="Sofia Sans"/>
          <w:noProof/>
          <w:szCs w:val="24"/>
          <w:lang w:val="bg-BG" w:eastAsia="bg-BG"/>
        </w:rPr>
        <w:t xml:space="preserve">средна цена, на </w:t>
      </w:r>
      <w:r w:rsidR="00A215FD" w:rsidRPr="005D3A37">
        <w:rPr>
          <w:rFonts w:ascii="Sofia Sans" w:eastAsia="Calibri" w:hAnsi="Sofia Sans"/>
          <w:noProof/>
          <w:szCs w:val="24"/>
          <w:lang w:val="bg-BG" w:eastAsia="bg-BG"/>
        </w:rPr>
        <w:t>покупка на</w:t>
      </w:r>
      <w:r w:rsidRPr="005D3A37">
        <w:rPr>
          <w:rFonts w:ascii="Sofia Sans" w:eastAsia="Calibri" w:hAnsi="Sofia Sans"/>
          <w:noProof/>
          <w:szCs w:val="24"/>
          <w:lang w:val="bg-BG" w:eastAsia="bg-BG"/>
        </w:rPr>
        <w:t xml:space="preserve"> енергия от </w:t>
      </w:r>
      <w:r w:rsidR="00F563BE" w:rsidRPr="005D3A37">
        <w:rPr>
          <w:rFonts w:ascii="Sofia Sans" w:eastAsia="Calibri" w:hAnsi="Sofia Sans"/>
          <w:noProof/>
          <w:szCs w:val="24"/>
          <w:lang w:val="bg-BG" w:eastAsia="bg-BG"/>
        </w:rPr>
        <w:t>БНЕБ  172,62</w:t>
      </w:r>
      <w:r w:rsidRPr="005D3A37">
        <w:rPr>
          <w:rFonts w:ascii="Sofia Sans" w:eastAsia="Calibri" w:hAnsi="Sofia Sans"/>
          <w:noProof/>
          <w:szCs w:val="24"/>
          <w:lang w:val="bg-BG" w:eastAsia="bg-BG"/>
        </w:rPr>
        <w:t xml:space="preserve"> лв/МВтч. </w:t>
      </w:r>
      <w:r w:rsidR="00A215FD" w:rsidRPr="005D3A37">
        <w:rPr>
          <w:rFonts w:ascii="Sofia Sans" w:eastAsia="Calibri" w:hAnsi="Sofia Sans"/>
          <w:noProof/>
          <w:szCs w:val="24"/>
          <w:lang w:val="bg-BG" w:eastAsia="bg-BG"/>
        </w:rPr>
        <w:t>П</w:t>
      </w:r>
      <w:r w:rsidRPr="005D3A37">
        <w:rPr>
          <w:rFonts w:ascii="Sofia Sans" w:eastAsia="Calibri" w:hAnsi="Sofia Sans"/>
          <w:noProof/>
          <w:szCs w:val="24"/>
          <w:lang w:val="bg-BG" w:eastAsia="bg-BG"/>
        </w:rPr>
        <w:t>риходът за таз</w:t>
      </w:r>
      <w:r w:rsidR="008F4253" w:rsidRPr="005D3A37">
        <w:rPr>
          <w:rFonts w:ascii="Sofia Sans" w:eastAsia="Calibri" w:hAnsi="Sofia Sans"/>
          <w:noProof/>
          <w:szCs w:val="24"/>
          <w:lang w:val="bg-BG" w:eastAsia="bg-BG"/>
        </w:rPr>
        <w:t>и електрическа енергия</w:t>
      </w:r>
      <w:r w:rsidRPr="005D3A37">
        <w:rPr>
          <w:rFonts w:ascii="Sofia Sans" w:eastAsia="Calibri" w:hAnsi="Sofia Sans"/>
          <w:noProof/>
          <w:szCs w:val="24"/>
          <w:lang w:val="bg-BG" w:eastAsia="bg-BG"/>
        </w:rPr>
        <w:t xml:space="preserve"> е само от цената на крайните снабдители </w:t>
      </w:r>
      <w:r w:rsidR="00B81307" w:rsidRPr="005D3A37">
        <w:rPr>
          <w:rFonts w:ascii="Sofia Sans" w:eastAsia="Calibri" w:hAnsi="Sofia Sans"/>
          <w:noProof/>
          <w:szCs w:val="24"/>
          <w:lang w:val="bg-BG" w:eastAsia="bg-BG"/>
        </w:rPr>
        <w:t>115</w:t>
      </w:r>
      <w:r w:rsidRPr="005D3A37">
        <w:rPr>
          <w:rFonts w:ascii="Sofia Sans" w:eastAsia="Calibri" w:hAnsi="Sofia Sans"/>
          <w:noProof/>
          <w:szCs w:val="24"/>
          <w:lang w:val="bg-BG" w:eastAsia="bg-BG"/>
        </w:rPr>
        <w:t>,</w:t>
      </w:r>
      <w:r w:rsidR="00B81307" w:rsidRPr="005D3A37">
        <w:rPr>
          <w:rFonts w:ascii="Sofia Sans" w:eastAsia="Calibri" w:hAnsi="Sofia Sans"/>
          <w:noProof/>
          <w:szCs w:val="24"/>
          <w:lang w:val="bg-BG" w:eastAsia="bg-BG"/>
        </w:rPr>
        <w:t>80</w:t>
      </w:r>
      <w:r w:rsidRPr="005D3A37">
        <w:rPr>
          <w:rFonts w:ascii="Sofia Sans" w:eastAsia="Calibri" w:hAnsi="Sofia Sans"/>
          <w:noProof/>
          <w:szCs w:val="24"/>
          <w:lang w:val="bg-BG" w:eastAsia="bg-BG"/>
        </w:rPr>
        <w:t xml:space="preserve"> лв/МВтч, което формира </w:t>
      </w:r>
      <w:r w:rsidR="007D25BF" w:rsidRPr="005D3A37">
        <w:rPr>
          <w:rFonts w:ascii="Sofia Sans" w:eastAsia="Calibri" w:hAnsi="Sofia Sans"/>
          <w:noProof/>
          <w:szCs w:val="24"/>
          <w:lang w:val="bg-BG" w:eastAsia="bg-BG"/>
        </w:rPr>
        <w:t>допълнителен разход за сметка на обществения доставчик в размер на около</w:t>
      </w:r>
      <w:r w:rsidRPr="005D3A37">
        <w:rPr>
          <w:rFonts w:ascii="Sofia Sans" w:eastAsia="Calibri" w:hAnsi="Sofia Sans"/>
          <w:noProof/>
          <w:szCs w:val="24"/>
          <w:lang w:val="bg-BG" w:eastAsia="bg-BG"/>
        </w:rPr>
        <w:t xml:space="preserve"> </w:t>
      </w:r>
      <w:r w:rsidR="00677A25" w:rsidRPr="005D3A37">
        <w:rPr>
          <w:rFonts w:ascii="Sofia Sans" w:eastAsia="Calibri" w:hAnsi="Sofia Sans"/>
          <w:noProof/>
          <w:szCs w:val="24"/>
          <w:lang w:val="bg-BG" w:eastAsia="bg-BG"/>
        </w:rPr>
        <w:t>1</w:t>
      </w:r>
      <w:r w:rsidR="00F563BE" w:rsidRPr="005D3A37">
        <w:rPr>
          <w:rFonts w:ascii="Sofia Sans" w:eastAsia="Calibri" w:hAnsi="Sofia Sans"/>
          <w:noProof/>
          <w:szCs w:val="24"/>
          <w:lang w:val="bg-BG" w:eastAsia="bg-BG"/>
        </w:rPr>
        <w:t>6</w:t>
      </w:r>
      <w:r w:rsidRPr="005D3A37">
        <w:rPr>
          <w:rFonts w:ascii="Sofia Sans" w:eastAsia="Calibri" w:hAnsi="Sofia Sans"/>
          <w:noProof/>
          <w:szCs w:val="24"/>
          <w:lang w:val="bg-BG" w:eastAsia="bg-BG"/>
        </w:rPr>
        <w:t xml:space="preserve"> млн.лв. </w:t>
      </w:r>
    </w:p>
    <w:p w14:paraId="2122263E" w14:textId="77777777" w:rsidR="00831354" w:rsidRPr="005D3A37" w:rsidRDefault="00831354" w:rsidP="00876DB8">
      <w:pPr>
        <w:pStyle w:val="N"/>
        <w:spacing w:line="276" w:lineRule="auto"/>
        <w:rPr>
          <w:rFonts w:ascii="Sofia Sans" w:eastAsia="Calibri" w:hAnsi="Sofia Sans"/>
          <w:noProof/>
          <w:szCs w:val="24"/>
          <w:lang w:val="bg-BG" w:eastAsia="bg-BG"/>
        </w:rPr>
      </w:pPr>
    </w:p>
    <w:tbl>
      <w:tblPr>
        <w:tblW w:w="0" w:type="auto"/>
        <w:tblLook w:val="04A0" w:firstRow="1" w:lastRow="0" w:firstColumn="1" w:lastColumn="0" w:noHBand="0" w:noVBand="1"/>
      </w:tblPr>
      <w:tblGrid>
        <w:gridCol w:w="4283"/>
        <w:gridCol w:w="866"/>
        <w:gridCol w:w="766"/>
        <w:gridCol w:w="833"/>
      </w:tblGrid>
      <w:tr w:rsidR="00F563BE" w:rsidRPr="005D3A37" w14:paraId="0BD3780E" w14:textId="77777777" w:rsidTr="00F563BE">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3B34DC9" w14:textId="77777777" w:rsidR="00F563BE" w:rsidRPr="005D3A37" w:rsidRDefault="00F563BE">
            <w:pPr>
              <w:jc w:val="center"/>
              <w:rPr>
                <w:rFonts w:ascii="Sofia Sans" w:eastAsia="Times New Roman" w:hAnsi="Sofia Sans" w:cs="Calibri"/>
                <w:color w:val="000000"/>
                <w:sz w:val="20"/>
                <w:szCs w:val="20"/>
                <w:lang w:eastAsia="en-US"/>
              </w:rPr>
            </w:pPr>
            <w:r w:rsidRPr="005D3A37">
              <w:rPr>
                <w:rFonts w:ascii="Sofia Sans" w:hAnsi="Sofia Sans" w:cs="Calibri"/>
                <w:color w:val="000000"/>
                <w:sz w:val="20"/>
                <w:szCs w:val="20"/>
              </w:rPr>
              <w:t>Количества ЕЕ над заложените в Решение Ц-14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0BC0917" w14:textId="77777777" w:rsidR="00F563BE" w:rsidRPr="005D3A37" w:rsidRDefault="00F563BE">
            <w:pPr>
              <w:jc w:val="center"/>
              <w:rPr>
                <w:rFonts w:ascii="Sofia Sans" w:hAnsi="Sofia Sans" w:cs="Calibri"/>
                <w:color w:val="000000"/>
                <w:sz w:val="20"/>
                <w:szCs w:val="20"/>
              </w:rPr>
            </w:pPr>
            <w:r w:rsidRPr="005D3A37">
              <w:rPr>
                <w:rFonts w:ascii="Sofia Sans" w:hAnsi="Sofia Sans" w:cs="Calibri"/>
                <w:color w:val="000000"/>
                <w:sz w:val="20"/>
                <w:szCs w:val="20"/>
              </w:rPr>
              <w:t>МВтч</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8B56E80" w14:textId="77777777" w:rsidR="00F563BE" w:rsidRPr="005D3A37" w:rsidRDefault="00F563BE">
            <w:pPr>
              <w:jc w:val="center"/>
              <w:rPr>
                <w:rFonts w:ascii="Sofia Sans" w:hAnsi="Sofia Sans" w:cs="Calibri"/>
                <w:color w:val="000000"/>
                <w:sz w:val="20"/>
                <w:szCs w:val="20"/>
              </w:rPr>
            </w:pPr>
            <w:r w:rsidRPr="005D3A37">
              <w:rPr>
                <w:rFonts w:ascii="Sofia Sans" w:hAnsi="Sofia Sans" w:cs="Calibri"/>
                <w:color w:val="000000"/>
                <w:sz w:val="20"/>
                <w:szCs w:val="20"/>
              </w:rPr>
              <w:t>цена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35D18B8" w14:textId="77777777" w:rsidR="00F563BE" w:rsidRPr="005D3A37" w:rsidRDefault="00F563BE">
            <w:pPr>
              <w:jc w:val="center"/>
              <w:rPr>
                <w:rFonts w:ascii="Sofia Sans" w:hAnsi="Sofia Sans" w:cs="Calibri"/>
                <w:color w:val="000000"/>
                <w:sz w:val="20"/>
                <w:szCs w:val="20"/>
              </w:rPr>
            </w:pPr>
            <w:r w:rsidRPr="005D3A37">
              <w:rPr>
                <w:rFonts w:ascii="Sofia Sans" w:hAnsi="Sofia Sans" w:cs="Calibri"/>
                <w:color w:val="000000"/>
                <w:sz w:val="20"/>
                <w:szCs w:val="20"/>
              </w:rPr>
              <w:t>хил.лв</w:t>
            </w:r>
          </w:p>
        </w:tc>
      </w:tr>
      <w:tr w:rsidR="00F563BE" w:rsidRPr="005D3A37" w14:paraId="55961550" w14:textId="77777777" w:rsidTr="00F563B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5913B2" w14:textId="77777777" w:rsidR="00F563BE" w:rsidRPr="005D3A37" w:rsidRDefault="00F563BE">
            <w:pPr>
              <w:rPr>
                <w:rFonts w:ascii="Sofia Sans" w:hAnsi="Sofia Sans" w:cs="Calibri"/>
                <w:color w:val="000000"/>
                <w:sz w:val="20"/>
                <w:szCs w:val="20"/>
              </w:rPr>
            </w:pPr>
            <w:r w:rsidRPr="005D3A37">
              <w:rPr>
                <w:rFonts w:ascii="Sofia Sans" w:hAnsi="Sofia Sans" w:cs="Calibri"/>
                <w:color w:val="000000"/>
                <w:sz w:val="20"/>
                <w:szCs w:val="20"/>
              </w:rPr>
              <w:t>Изчисления по цена за КС</w:t>
            </w:r>
          </w:p>
        </w:tc>
        <w:tc>
          <w:tcPr>
            <w:tcW w:w="0" w:type="auto"/>
            <w:tcBorders>
              <w:top w:val="nil"/>
              <w:left w:val="nil"/>
              <w:bottom w:val="single" w:sz="4" w:space="0" w:color="auto"/>
              <w:right w:val="single" w:sz="4" w:space="0" w:color="auto"/>
            </w:tcBorders>
            <w:shd w:val="clear" w:color="auto" w:fill="auto"/>
            <w:noWrap/>
            <w:vAlign w:val="bottom"/>
            <w:hideMark/>
          </w:tcPr>
          <w:p w14:paraId="1C5572C0" w14:textId="77777777" w:rsidR="00F563BE" w:rsidRPr="005D3A37" w:rsidRDefault="00F563BE">
            <w:pPr>
              <w:jc w:val="right"/>
              <w:rPr>
                <w:rFonts w:ascii="Sofia Sans" w:hAnsi="Sofia Sans" w:cs="Calibri"/>
                <w:color w:val="000000"/>
                <w:sz w:val="20"/>
                <w:szCs w:val="20"/>
              </w:rPr>
            </w:pPr>
            <w:r w:rsidRPr="005D3A37">
              <w:rPr>
                <w:rFonts w:ascii="Sofia Sans" w:hAnsi="Sofia Sans" w:cs="Calibri"/>
                <w:color w:val="000000"/>
                <w:sz w:val="20"/>
                <w:szCs w:val="20"/>
              </w:rPr>
              <w:t>285 479</w:t>
            </w:r>
          </w:p>
        </w:tc>
        <w:tc>
          <w:tcPr>
            <w:tcW w:w="0" w:type="auto"/>
            <w:tcBorders>
              <w:top w:val="nil"/>
              <w:left w:val="nil"/>
              <w:bottom w:val="single" w:sz="4" w:space="0" w:color="auto"/>
              <w:right w:val="single" w:sz="4" w:space="0" w:color="auto"/>
            </w:tcBorders>
            <w:shd w:val="clear" w:color="auto" w:fill="auto"/>
            <w:noWrap/>
            <w:vAlign w:val="bottom"/>
            <w:hideMark/>
          </w:tcPr>
          <w:p w14:paraId="151FF67C" w14:textId="77777777" w:rsidR="00F563BE" w:rsidRPr="005D3A37" w:rsidRDefault="00F563BE">
            <w:pPr>
              <w:jc w:val="right"/>
              <w:rPr>
                <w:rFonts w:ascii="Sofia Sans" w:hAnsi="Sofia Sans" w:cs="Calibri"/>
                <w:color w:val="000000"/>
                <w:sz w:val="20"/>
                <w:szCs w:val="20"/>
              </w:rPr>
            </w:pPr>
            <w:r w:rsidRPr="005D3A37">
              <w:rPr>
                <w:rFonts w:ascii="Sofia Sans" w:hAnsi="Sofia Sans" w:cs="Calibri"/>
                <w:color w:val="000000"/>
                <w:sz w:val="20"/>
                <w:szCs w:val="20"/>
              </w:rPr>
              <w:t>115,8</w:t>
            </w:r>
          </w:p>
        </w:tc>
        <w:tc>
          <w:tcPr>
            <w:tcW w:w="0" w:type="auto"/>
            <w:tcBorders>
              <w:top w:val="nil"/>
              <w:left w:val="nil"/>
              <w:bottom w:val="single" w:sz="4" w:space="0" w:color="auto"/>
              <w:right w:val="single" w:sz="4" w:space="0" w:color="auto"/>
            </w:tcBorders>
            <w:shd w:val="clear" w:color="auto" w:fill="auto"/>
            <w:noWrap/>
            <w:vAlign w:val="bottom"/>
            <w:hideMark/>
          </w:tcPr>
          <w:p w14:paraId="063FB882" w14:textId="77777777" w:rsidR="00F563BE" w:rsidRPr="005D3A37" w:rsidRDefault="00F563BE">
            <w:pPr>
              <w:jc w:val="right"/>
              <w:rPr>
                <w:rFonts w:ascii="Sofia Sans" w:hAnsi="Sofia Sans" w:cs="Calibri"/>
                <w:color w:val="000000"/>
                <w:sz w:val="20"/>
                <w:szCs w:val="20"/>
              </w:rPr>
            </w:pPr>
            <w:r w:rsidRPr="005D3A37">
              <w:rPr>
                <w:rFonts w:ascii="Sofia Sans" w:hAnsi="Sofia Sans" w:cs="Calibri"/>
                <w:color w:val="000000"/>
                <w:sz w:val="20"/>
                <w:szCs w:val="20"/>
              </w:rPr>
              <w:t>33 058</w:t>
            </w:r>
          </w:p>
        </w:tc>
      </w:tr>
      <w:tr w:rsidR="00F563BE" w:rsidRPr="005D3A37" w14:paraId="2E695067" w14:textId="77777777" w:rsidTr="00F563B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BC7FD7" w14:textId="77777777" w:rsidR="00F563BE" w:rsidRPr="005D3A37" w:rsidRDefault="00F563BE">
            <w:pPr>
              <w:rPr>
                <w:rFonts w:ascii="Sofia Sans" w:hAnsi="Sofia Sans" w:cs="Calibri"/>
                <w:color w:val="000000"/>
                <w:sz w:val="20"/>
                <w:szCs w:val="20"/>
              </w:rPr>
            </w:pPr>
            <w:r w:rsidRPr="005D3A37">
              <w:rPr>
                <w:rFonts w:ascii="Sofia Sans" w:hAnsi="Sofia Sans" w:cs="Calibri"/>
                <w:color w:val="000000"/>
                <w:sz w:val="20"/>
                <w:szCs w:val="20"/>
              </w:rPr>
              <w:t>Изчисления по прогнозна пазарна цена</w:t>
            </w:r>
          </w:p>
        </w:tc>
        <w:tc>
          <w:tcPr>
            <w:tcW w:w="0" w:type="auto"/>
            <w:tcBorders>
              <w:top w:val="nil"/>
              <w:left w:val="nil"/>
              <w:bottom w:val="single" w:sz="4" w:space="0" w:color="auto"/>
              <w:right w:val="single" w:sz="4" w:space="0" w:color="auto"/>
            </w:tcBorders>
            <w:shd w:val="clear" w:color="auto" w:fill="auto"/>
            <w:noWrap/>
            <w:vAlign w:val="bottom"/>
            <w:hideMark/>
          </w:tcPr>
          <w:p w14:paraId="4F815CE1" w14:textId="77777777" w:rsidR="00F563BE" w:rsidRPr="005D3A37" w:rsidRDefault="00F563BE">
            <w:pPr>
              <w:jc w:val="right"/>
              <w:rPr>
                <w:rFonts w:ascii="Sofia Sans" w:hAnsi="Sofia Sans" w:cs="Calibri"/>
                <w:color w:val="000000"/>
                <w:sz w:val="20"/>
                <w:szCs w:val="20"/>
              </w:rPr>
            </w:pPr>
            <w:r w:rsidRPr="005D3A37">
              <w:rPr>
                <w:rFonts w:ascii="Sofia Sans" w:hAnsi="Sofia Sans" w:cs="Calibri"/>
                <w:color w:val="000000"/>
                <w:sz w:val="20"/>
                <w:szCs w:val="20"/>
              </w:rPr>
              <w:t>285 479</w:t>
            </w:r>
          </w:p>
        </w:tc>
        <w:tc>
          <w:tcPr>
            <w:tcW w:w="0" w:type="auto"/>
            <w:tcBorders>
              <w:top w:val="nil"/>
              <w:left w:val="nil"/>
              <w:bottom w:val="single" w:sz="4" w:space="0" w:color="auto"/>
              <w:right w:val="single" w:sz="4" w:space="0" w:color="auto"/>
            </w:tcBorders>
            <w:shd w:val="clear" w:color="auto" w:fill="auto"/>
            <w:noWrap/>
            <w:vAlign w:val="bottom"/>
            <w:hideMark/>
          </w:tcPr>
          <w:p w14:paraId="30D514A8" w14:textId="77777777" w:rsidR="00F563BE" w:rsidRPr="005D3A37" w:rsidRDefault="00F563BE">
            <w:pPr>
              <w:jc w:val="right"/>
              <w:rPr>
                <w:rFonts w:ascii="Sofia Sans" w:hAnsi="Sofia Sans" w:cs="Calibri"/>
                <w:color w:val="000000"/>
                <w:sz w:val="20"/>
                <w:szCs w:val="20"/>
              </w:rPr>
            </w:pPr>
            <w:r w:rsidRPr="005D3A37">
              <w:rPr>
                <w:rFonts w:ascii="Sofia Sans" w:hAnsi="Sofia Sans" w:cs="Calibri"/>
                <w:color w:val="000000"/>
                <w:sz w:val="20"/>
                <w:szCs w:val="20"/>
              </w:rPr>
              <w:t>172,62</w:t>
            </w:r>
          </w:p>
        </w:tc>
        <w:tc>
          <w:tcPr>
            <w:tcW w:w="0" w:type="auto"/>
            <w:tcBorders>
              <w:top w:val="nil"/>
              <w:left w:val="nil"/>
              <w:bottom w:val="single" w:sz="4" w:space="0" w:color="auto"/>
              <w:right w:val="single" w:sz="4" w:space="0" w:color="auto"/>
            </w:tcBorders>
            <w:shd w:val="clear" w:color="auto" w:fill="auto"/>
            <w:noWrap/>
            <w:vAlign w:val="bottom"/>
            <w:hideMark/>
          </w:tcPr>
          <w:p w14:paraId="7986409A" w14:textId="77777777" w:rsidR="00F563BE" w:rsidRPr="005D3A37" w:rsidRDefault="00F563BE">
            <w:pPr>
              <w:jc w:val="right"/>
              <w:rPr>
                <w:rFonts w:ascii="Sofia Sans" w:hAnsi="Sofia Sans" w:cs="Calibri"/>
                <w:color w:val="000000"/>
                <w:sz w:val="20"/>
                <w:szCs w:val="20"/>
              </w:rPr>
            </w:pPr>
            <w:r w:rsidRPr="005D3A37">
              <w:rPr>
                <w:rFonts w:ascii="Sofia Sans" w:hAnsi="Sofia Sans" w:cs="Calibri"/>
                <w:color w:val="000000"/>
                <w:sz w:val="20"/>
                <w:szCs w:val="20"/>
              </w:rPr>
              <w:t>49 279</w:t>
            </w:r>
          </w:p>
        </w:tc>
      </w:tr>
      <w:tr w:rsidR="00F563BE" w:rsidRPr="005D3A37" w14:paraId="69268A61" w14:textId="77777777" w:rsidTr="00F563B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3E4E05" w14:textId="77777777" w:rsidR="00F563BE" w:rsidRPr="005D3A37" w:rsidRDefault="00F563BE">
            <w:pPr>
              <w:rPr>
                <w:rFonts w:ascii="Sofia Sans" w:hAnsi="Sofia Sans" w:cs="Calibri"/>
                <w:color w:val="000000"/>
                <w:sz w:val="20"/>
                <w:szCs w:val="20"/>
              </w:rPr>
            </w:pPr>
            <w:r w:rsidRPr="005D3A37">
              <w:rPr>
                <w:rFonts w:ascii="Sofia Sans" w:hAnsi="Sofia Sans" w:cs="Calibri"/>
                <w:color w:val="000000"/>
                <w:sz w:val="20"/>
                <w:szCs w:val="20"/>
              </w:rPr>
              <w:t>Резултат</w:t>
            </w:r>
          </w:p>
        </w:tc>
        <w:tc>
          <w:tcPr>
            <w:tcW w:w="0" w:type="auto"/>
            <w:tcBorders>
              <w:top w:val="nil"/>
              <w:left w:val="nil"/>
              <w:bottom w:val="single" w:sz="4" w:space="0" w:color="auto"/>
              <w:right w:val="single" w:sz="4" w:space="0" w:color="auto"/>
            </w:tcBorders>
            <w:shd w:val="clear" w:color="auto" w:fill="auto"/>
            <w:noWrap/>
            <w:vAlign w:val="bottom"/>
            <w:hideMark/>
          </w:tcPr>
          <w:p w14:paraId="0643DE0D" w14:textId="77777777" w:rsidR="00F563BE" w:rsidRPr="005D3A37" w:rsidRDefault="00F563BE">
            <w:pPr>
              <w:rPr>
                <w:rFonts w:ascii="Sofia Sans" w:hAnsi="Sofia Sans" w:cs="Calibri"/>
                <w:color w:val="000000"/>
                <w:sz w:val="20"/>
                <w:szCs w:val="20"/>
              </w:rPr>
            </w:pPr>
            <w:r w:rsidRPr="005D3A37">
              <w:rPr>
                <w:rFonts w:ascii="Sofia Sans" w:hAnsi="Sofia Sans" w:cs="Calibri"/>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14:paraId="74AA5017" w14:textId="77777777" w:rsidR="00F563BE" w:rsidRPr="005D3A37" w:rsidRDefault="00F563BE">
            <w:pPr>
              <w:rPr>
                <w:rFonts w:ascii="Sofia Sans" w:hAnsi="Sofia Sans" w:cs="Calibri"/>
                <w:color w:val="000000"/>
                <w:sz w:val="20"/>
                <w:szCs w:val="20"/>
              </w:rPr>
            </w:pPr>
            <w:r w:rsidRPr="005D3A37">
              <w:rPr>
                <w:rFonts w:ascii="Sofia Sans" w:hAnsi="Sofia Sans" w:cs="Calibri"/>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14:paraId="44CF8B79" w14:textId="77777777" w:rsidR="00F563BE" w:rsidRPr="005D3A37" w:rsidRDefault="00F563BE">
            <w:pPr>
              <w:jc w:val="right"/>
              <w:rPr>
                <w:rFonts w:ascii="Sofia Sans" w:hAnsi="Sofia Sans" w:cs="Calibri"/>
                <w:color w:val="000000"/>
                <w:sz w:val="20"/>
                <w:szCs w:val="20"/>
              </w:rPr>
            </w:pPr>
            <w:r w:rsidRPr="005D3A37">
              <w:rPr>
                <w:rFonts w:ascii="Sofia Sans" w:hAnsi="Sofia Sans" w:cs="Calibri"/>
                <w:color w:val="000000"/>
                <w:sz w:val="20"/>
                <w:szCs w:val="20"/>
              </w:rPr>
              <w:t>-16 221</w:t>
            </w:r>
          </w:p>
        </w:tc>
      </w:tr>
    </w:tbl>
    <w:p w14:paraId="30C99E74" w14:textId="77777777" w:rsidR="00831354" w:rsidRPr="005D3A37" w:rsidRDefault="00831354" w:rsidP="00876DB8">
      <w:pPr>
        <w:pStyle w:val="N"/>
        <w:spacing w:line="276" w:lineRule="auto"/>
        <w:rPr>
          <w:rFonts w:ascii="Sofia Sans" w:eastAsia="Calibri" w:hAnsi="Sofia Sans"/>
          <w:noProof/>
          <w:szCs w:val="24"/>
          <w:lang w:val="bg-BG" w:eastAsia="bg-BG"/>
        </w:rPr>
      </w:pPr>
    </w:p>
    <w:p w14:paraId="00866651" w14:textId="485D1CC9" w:rsidR="00845AC0" w:rsidRPr="005D3A37" w:rsidRDefault="007D25BF" w:rsidP="00876DB8">
      <w:pPr>
        <w:pStyle w:val="N"/>
        <w:spacing w:line="276" w:lineRule="auto"/>
        <w:rPr>
          <w:rFonts w:ascii="Sofia Sans" w:eastAsia="Calibri" w:hAnsi="Sofia Sans"/>
          <w:noProof/>
          <w:szCs w:val="24"/>
          <w:lang w:val="bg-BG" w:eastAsia="bg-BG"/>
        </w:rPr>
      </w:pPr>
      <w:r w:rsidRPr="005D3A37">
        <w:rPr>
          <w:rFonts w:ascii="Sofia Sans" w:eastAsia="Calibri" w:hAnsi="Sofia Sans"/>
          <w:noProof/>
          <w:szCs w:val="24"/>
          <w:lang w:val="bg-BG" w:eastAsia="bg-BG"/>
        </w:rPr>
        <w:t>П</w:t>
      </w:r>
      <w:r w:rsidR="00845AC0" w:rsidRPr="005D3A37">
        <w:rPr>
          <w:rFonts w:ascii="Sofia Sans" w:eastAsia="Calibri" w:hAnsi="Sofia Sans"/>
          <w:noProof/>
          <w:szCs w:val="24"/>
          <w:lang w:val="bg-BG" w:eastAsia="bg-BG"/>
        </w:rPr>
        <w:t>ри изпълнение на своите задължения като обществен доставчик НЕК постоянно е поставен</w:t>
      </w:r>
      <w:r w:rsidRPr="005D3A37">
        <w:rPr>
          <w:rFonts w:ascii="Sofia Sans" w:eastAsia="Calibri" w:hAnsi="Sofia Sans"/>
          <w:noProof/>
          <w:szCs w:val="24"/>
          <w:lang w:val="bg-BG" w:eastAsia="bg-BG"/>
        </w:rPr>
        <w:t>а</w:t>
      </w:r>
      <w:r w:rsidR="00845AC0" w:rsidRPr="005D3A37">
        <w:rPr>
          <w:rFonts w:ascii="Sofia Sans" w:eastAsia="Calibri" w:hAnsi="Sofia Sans"/>
          <w:noProof/>
          <w:szCs w:val="24"/>
          <w:lang w:val="bg-BG" w:eastAsia="bg-BG"/>
        </w:rPr>
        <w:t xml:space="preserve"> в условия да компенсира </w:t>
      </w:r>
      <w:r w:rsidRPr="005D3A37">
        <w:rPr>
          <w:rFonts w:ascii="Sofia Sans" w:eastAsia="Calibri" w:hAnsi="Sofia Sans"/>
          <w:noProof/>
          <w:szCs w:val="24"/>
          <w:lang w:val="bg-BG" w:eastAsia="bg-BG"/>
        </w:rPr>
        <w:t>за своя сметка разликите</w:t>
      </w:r>
      <w:r w:rsidR="00845AC0" w:rsidRPr="005D3A37">
        <w:rPr>
          <w:rFonts w:ascii="Sofia Sans" w:eastAsia="Calibri" w:hAnsi="Sofia Sans"/>
          <w:noProof/>
          <w:szCs w:val="24"/>
          <w:lang w:val="bg-BG" w:eastAsia="bg-BG"/>
        </w:rPr>
        <w:t xml:space="preserve">, които се получават между прогнозирането и реалното състояние на пазара. За целта са необходими значителни </w:t>
      </w:r>
      <w:r w:rsidR="00176C13" w:rsidRPr="005D3A37">
        <w:rPr>
          <w:rFonts w:ascii="Sofia Sans" w:eastAsia="Calibri" w:hAnsi="Sofia Sans"/>
          <w:noProof/>
          <w:szCs w:val="24"/>
          <w:lang w:val="bg-BG" w:eastAsia="bg-BG"/>
        </w:rPr>
        <w:t xml:space="preserve">производствени ресурси и </w:t>
      </w:r>
      <w:r w:rsidR="00845AC0" w:rsidRPr="005D3A37">
        <w:rPr>
          <w:rFonts w:ascii="Sofia Sans" w:eastAsia="Calibri" w:hAnsi="Sofia Sans"/>
          <w:noProof/>
          <w:szCs w:val="24"/>
          <w:lang w:val="bg-BG" w:eastAsia="bg-BG"/>
        </w:rPr>
        <w:t xml:space="preserve">оборотни средства, за да може да не се допуска забавяне на плащанията към доставчици на ЕЕ и други контрагенти. </w:t>
      </w:r>
      <w:r w:rsidR="00E6111E" w:rsidRPr="005D3A37">
        <w:rPr>
          <w:rFonts w:ascii="Sofia Sans" w:eastAsia="Calibri" w:hAnsi="Sofia Sans"/>
          <w:noProof/>
          <w:szCs w:val="24"/>
          <w:lang w:val="bg-BG" w:eastAsia="bg-BG"/>
        </w:rPr>
        <w:t>Необходимо е да бъде създаден механизъм, осигуряващ стимулиране на крайните снабдители към предоставяне на по-точни месечни прогнози и спазването им, който ще доведе до това не всички допълнителни разходи, дължащи се на разлика между прогноза и отчет да бъдат за сметка единствено на НЕК.</w:t>
      </w:r>
      <w:r w:rsidR="009E6C34" w:rsidRPr="005D3A37">
        <w:rPr>
          <w:rFonts w:ascii="Sofia Sans" w:eastAsia="Calibri" w:hAnsi="Sofia Sans"/>
          <w:noProof/>
          <w:szCs w:val="24"/>
          <w:lang w:val="bg-BG" w:eastAsia="bg-BG"/>
        </w:rPr>
        <w:t xml:space="preserve"> </w:t>
      </w:r>
      <w:r w:rsidR="004B76B0" w:rsidRPr="005D3A37">
        <w:rPr>
          <w:rFonts w:ascii="Sofia Sans" w:eastAsia="Calibri" w:hAnsi="Sofia Sans"/>
          <w:noProof/>
          <w:szCs w:val="24"/>
          <w:lang w:val="bg-BG" w:eastAsia="bg-BG"/>
        </w:rPr>
        <w:t xml:space="preserve">В чл. 21, ал. 1, т. 21 от ЗЕ е установено, че „определя прогнозна месечна разполагаемост за производство на електрическа енергия на производителите, от които общественият доставчик да изкупува електрическа енергия, </w:t>
      </w:r>
      <w:r w:rsidR="004B76B0" w:rsidRPr="005D3A37">
        <w:rPr>
          <w:rFonts w:ascii="Sofia Sans" w:eastAsia="Calibri" w:hAnsi="Sofia Sans"/>
          <w:b/>
          <w:bCs/>
          <w:i/>
          <w:iCs/>
          <w:noProof/>
          <w:szCs w:val="24"/>
          <w:lang w:val="bg-BG" w:eastAsia="bg-BG"/>
        </w:rPr>
        <w:t>както и количеството електрическа енергия, в съответствие с които общественият доставчик да сключва сделки с крайните снабдители</w:t>
      </w:r>
      <w:r w:rsidR="004B76B0" w:rsidRPr="005D3A37">
        <w:rPr>
          <w:rFonts w:ascii="Sofia Sans" w:eastAsia="Calibri" w:hAnsi="Sofia Sans"/>
          <w:noProof/>
          <w:szCs w:val="24"/>
          <w:lang w:val="bg-BG" w:eastAsia="bg-BG"/>
        </w:rPr>
        <w:t xml:space="preserve">.“ </w:t>
      </w:r>
      <w:r w:rsidR="00ED0DF7" w:rsidRPr="005D3A37">
        <w:rPr>
          <w:rFonts w:ascii="Sofia Sans" w:eastAsia="Calibri" w:hAnsi="Sofia Sans"/>
          <w:noProof/>
          <w:szCs w:val="24"/>
          <w:lang w:val="bg-BG" w:eastAsia="bg-BG"/>
        </w:rPr>
        <w:t>Буквалното тълкуване на текста показва, че законодателят е установил, че общественият доставчик следва да сключва сделки с крайните снабдители за количествата, определени от КЕВР в ценовото решение. Във връзка със споменатата по-горе необходимост от създаване на механизъм за стимулиране на крайните снабдители, както и недопускане на допълнителни разходи за НЕК и затрудняване на ликвидността, може да се</w:t>
      </w:r>
      <w:r w:rsidR="00B3252B" w:rsidRPr="005D3A37">
        <w:rPr>
          <w:rFonts w:ascii="Sofia Sans" w:eastAsia="Calibri" w:hAnsi="Sofia Sans"/>
          <w:noProof/>
          <w:szCs w:val="24"/>
          <w:lang w:val="bg-BG" w:eastAsia="bg-BG"/>
        </w:rPr>
        <w:t xml:space="preserve"> опише в решението на КЕВР</w:t>
      </w:r>
      <w:r w:rsidR="001472DA" w:rsidRPr="005D3A37">
        <w:rPr>
          <w:rFonts w:ascii="Sofia Sans" w:eastAsia="Calibri" w:hAnsi="Sofia Sans"/>
          <w:noProof/>
          <w:szCs w:val="24"/>
          <w:lang w:val="bg-BG" w:eastAsia="bg-BG"/>
        </w:rPr>
        <w:t xml:space="preserve"> и да се установи, че при</w:t>
      </w:r>
      <w:r w:rsidR="00ED0DF7" w:rsidRPr="005D3A37">
        <w:rPr>
          <w:rFonts w:ascii="Sofia Sans" w:eastAsia="Calibri" w:hAnsi="Sofia Sans"/>
          <w:noProof/>
          <w:szCs w:val="24"/>
          <w:lang w:val="bg-BG" w:eastAsia="bg-BG"/>
        </w:rPr>
        <w:t xml:space="preserve"> надвишаване от крайните снабдители на месечните количества енергия, по-високото количество да се осигурява не от обществения доставчик, а от  крайните снабдители чрез закупуване на </w:t>
      </w:r>
      <w:r w:rsidR="00F23908" w:rsidRPr="005D3A37">
        <w:rPr>
          <w:rFonts w:ascii="Sofia Sans" w:eastAsia="Calibri" w:hAnsi="Sofia Sans"/>
          <w:noProof/>
          <w:szCs w:val="24"/>
          <w:lang w:val="bg-BG" w:eastAsia="bg-BG"/>
        </w:rPr>
        <w:t xml:space="preserve">тази допълнителна </w:t>
      </w:r>
      <w:r w:rsidR="00ED0DF7" w:rsidRPr="005D3A37">
        <w:rPr>
          <w:rFonts w:ascii="Sofia Sans" w:eastAsia="Calibri" w:hAnsi="Sofia Sans"/>
          <w:noProof/>
          <w:szCs w:val="24"/>
          <w:lang w:val="bg-BG" w:eastAsia="bg-BG"/>
        </w:rPr>
        <w:t>енергия от свободния пазар, като тези допълнителни разходи КЕВР да компенсира на крайните снабдители</w:t>
      </w:r>
      <w:r w:rsidR="00F23908" w:rsidRPr="005D3A37">
        <w:rPr>
          <w:rFonts w:ascii="Sofia Sans" w:eastAsia="Calibri" w:hAnsi="Sofia Sans"/>
          <w:noProof/>
          <w:szCs w:val="24"/>
          <w:lang w:val="bg-BG" w:eastAsia="bg-BG"/>
        </w:rPr>
        <w:t xml:space="preserve"> чрез подходящ механизъм</w:t>
      </w:r>
      <w:r w:rsidR="00ED0DF7" w:rsidRPr="005D3A37">
        <w:rPr>
          <w:rFonts w:ascii="Sofia Sans" w:eastAsia="Calibri" w:hAnsi="Sofia Sans"/>
          <w:noProof/>
          <w:szCs w:val="24"/>
          <w:lang w:val="bg-BG" w:eastAsia="bg-BG"/>
        </w:rPr>
        <w:t>. По този начин</w:t>
      </w:r>
      <w:r w:rsidR="00F23908" w:rsidRPr="005D3A37">
        <w:rPr>
          <w:rFonts w:ascii="Sofia Sans" w:eastAsia="Calibri" w:hAnsi="Sofia Sans"/>
          <w:noProof/>
          <w:szCs w:val="24"/>
          <w:lang w:val="bg-BG" w:eastAsia="bg-BG"/>
        </w:rPr>
        <w:t xml:space="preserve"> ще се ограничи значително ликвидния риск в НЕК.</w:t>
      </w:r>
    </w:p>
    <w:p w14:paraId="4764A585" w14:textId="6BD53803" w:rsidR="00876DB8" w:rsidRPr="005D3A37" w:rsidRDefault="00876DB8" w:rsidP="00876DB8">
      <w:pPr>
        <w:pStyle w:val="N"/>
        <w:spacing w:line="276" w:lineRule="auto"/>
        <w:rPr>
          <w:rFonts w:ascii="Sofia Sans" w:eastAsia="Calibri" w:hAnsi="Sofia Sans"/>
          <w:noProof/>
          <w:szCs w:val="24"/>
          <w:lang w:val="bg-BG" w:eastAsia="bg-BG"/>
        </w:rPr>
      </w:pPr>
      <w:r w:rsidRPr="005D3A37">
        <w:rPr>
          <w:rFonts w:ascii="Sofia Sans" w:eastAsia="Calibri" w:hAnsi="Sofia Sans"/>
          <w:noProof/>
          <w:szCs w:val="24"/>
          <w:lang w:val="bg-BG" w:eastAsia="bg-BG"/>
        </w:rPr>
        <w:t xml:space="preserve">От </w:t>
      </w:r>
      <w:r w:rsidR="00B81307" w:rsidRPr="005D3A37">
        <w:rPr>
          <w:rFonts w:ascii="Sofia Sans" w:eastAsia="Calibri" w:hAnsi="Sofia Sans"/>
          <w:noProof/>
          <w:szCs w:val="24"/>
          <w:lang w:val="bg-BG" w:eastAsia="bg-BG"/>
        </w:rPr>
        <w:t>края</w:t>
      </w:r>
      <w:r w:rsidRPr="005D3A37">
        <w:rPr>
          <w:rFonts w:ascii="Sofia Sans" w:eastAsia="Calibri" w:hAnsi="Sofia Sans"/>
          <w:noProof/>
          <w:szCs w:val="24"/>
          <w:lang w:val="bg-BG" w:eastAsia="bg-BG"/>
        </w:rPr>
        <w:t xml:space="preserve"> на 2023 г. се наблюдава спад на цените на електроенергията на всички енергийни борси в Европа, включително и на БНЕБ. Това се отразява силно негативно върху възможностите на дружеството да реализира електроенергията, от дългосрочните договори на свободния пазар. Отчетената цена за първите </w:t>
      </w:r>
      <w:r w:rsidR="00B81307" w:rsidRPr="005D3A37">
        <w:rPr>
          <w:rFonts w:ascii="Sofia Sans" w:eastAsia="Calibri" w:hAnsi="Sofia Sans"/>
          <w:noProof/>
          <w:szCs w:val="24"/>
          <w:lang w:val="bg-BG" w:eastAsia="bg-BG"/>
        </w:rPr>
        <w:t>три</w:t>
      </w:r>
      <w:r w:rsidRPr="005D3A37">
        <w:rPr>
          <w:rFonts w:ascii="Sofia Sans" w:eastAsia="Calibri" w:hAnsi="Sofia Sans"/>
          <w:noProof/>
          <w:szCs w:val="24"/>
          <w:lang w:val="bg-BG" w:eastAsia="bg-BG"/>
        </w:rPr>
        <w:t xml:space="preserve"> месеца на БНЕБ на спот пазар е съответно </w:t>
      </w:r>
      <w:r w:rsidR="00A0144A" w:rsidRPr="005D3A37">
        <w:rPr>
          <w:rFonts w:ascii="Sofia Sans" w:eastAsia="Calibri" w:hAnsi="Sofia Sans"/>
          <w:noProof/>
          <w:szCs w:val="24"/>
          <w:lang w:val="bg-BG" w:eastAsia="bg-BG"/>
        </w:rPr>
        <w:t>14</w:t>
      </w:r>
      <w:r w:rsidR="003D3A4A" w:rsidRPr="005D3A37">
        <w:rPr>
          <w:rFonts w:ascii="Sofia Sans" w:eastAsia="Calibri" w:hAnsi="Sofia Sans"/>
          <w:noProof/>
          <w:szCs w:val="24"/>
          <w:lang w:val="bg-BG" w:eastAsia="bg-BG"/>
        </w:rPr>
        <w:t>7</w:t>
      </w:r>
      <w:r w:rsidRPr="005D3A37">
        <w:rPr>
          <w:rFonts w:ascii="Sofia Sans" w:eastAsia="Calibri" w:hAnsi="Sofia Sans"/>
          <w:noProof/>
          <w:szCs w:val="24"/>
          <w:lang w:val="bg-BG" w:eastAsia="bg-BG"/>
        </w:rPr>
        <w:t xml:space="preserve"> лв/МВтч, като за март 2023</w:t>
      </w:r>
      <w:r w:rsidR="00F35A5E" w:rsidRPr="005D3A37">
        <w:rPr>
          <w:rFonts w:ascii="Sofia Sans" w:eastAsia="Calibri" w:hAnsi="Sofia Sans"/>
          <w:noProof/>
          <w:szCs w:val="24"/>
          <w:lang w:val="bg-BG" w:eastAsia="bg-BG"/>
        </w:rPr>
        <w:t xml:space="preserve"> г.</w:t>
      </w:r>
      <w:r w:rsidRPr="005D3A37">
        <w:rPr>
          <w:rFonts w:ascii="Sofia Sans" w:eastAsia="Calibri" w:hAnsi="Sofia Sans"/>
          <w:noProof/>
          <w:szCs w:val="24"/>
          <w:lang w:val="bg-BG" w:eastAsia="bg-BG"/>
        </w:rPr>
        <w:t xml:space="preserve"> цената е </w:t>
      </w:r>
      <w:r w:rsidR="00A0144A" w:rsidRPr="005D3A37">
        <w:rPr>
          <w:rFonts w:ascii="Sofia Sans" w:eastAsia="Calibri" w:hAnsi="Sofia Sans"/>
          <w:noProof/>
          <w:szCs w:val="24"/>
          <w:lang w:val="bg-BG" w:eastAsia="bg-BG"/>
        </w:rPr>
        <w:t>1</w:t>
      </w:r>
      <w:r w:rsidR="003D3A4A" w:rsidRPr="005D3A37">
        <w:rPr>
          <w:rFonts w:ascii="Sofia Sans" w:eastAsia="Calibri" w:hAnsi="Sofia Sans"/>
          <w:noProof/>
          <w:szCs w:val="24"/>
          <w:lang w:val="bg-BG" w:eastAsia="bg-BG"/>
        </w:rPr>
        <w:t>25</w:t>
      </w:r>
      <w:r w:rsidRPr="005D3A37">
        <w:rPr>
          <w:rFonts w:ascii="Sofia Sans" w:eastAsia="Calibri" w:hAnsi="Sofia Sans"/>
          <w:noProof/>
          <w:szCs w:val="24"/>
          <w:lang w:val="bg-BG" w:eastAsia="bg-BG"/>
        </w:rPr>
        <w:t xml:space="preserve"> лв/МВтч. С тези цени НЕК не може да реализира енергията от дългосрочните договори, предвид че </w:t>
      </w:r>
      <w:r w:rsidR="00F20703" w:rsidRPr="005D3A37">
        <w:rPr>
          <w:rFonts w:ascii="Sofia Sans" w:eastAsia="Calibri" w:hAnsi="Sofia Sans"/>
          <w:noProof/>
          <w:szCs w:val="24"/>
          <w:lang w:val="bg-BG" w:eastAsia="bg-BG"/>
        </w:rPr>
        <w:t>прогнозната пазарна цена до която се компенсира обществения доставчик е 258,30</w:t>
      </w:r>
      <w:r w:rsidR="00176C13" w:rsidRPr="005D3A37">
        <w:rPr>
          <w:rFonts w:ascii="Sofia Sans" w:eastAsia="Calibri" w:hAnsi="Sofia Sans"/>
          <w:noProof/>
          <w:szCs w:val="24"/>
          <w:lang w:val="bg-BG" w:eastAsia="bg-BG"/>
        </w:rPr>
        <w:t xml:space="preserve"> </w:t>
      </w:r>
      <w:r w:rsidRPr="005D3A37">
        <w:rPr>
          <w:rFonts w:ascii="Sofia Sans" w:eastAsia="Calibri" w:hAnsi="Sofia Sans"/>
          <w:noProof/>
          <w:szCs w:val="24"/>
          <w:lang w:val="bg-BG" w:eastAsia="bg-BG"/>
        </w:rPr>
        <w:t>лв/МВ</w:t>
      </w:r>
      <w:r w:rsidR="00F23505" w:rsidRPr="005D3A37">
        <w:rPr>
          <w:rFonts w:ascii="Sofia Sans" w:eastAsia="Calibri" w:hAnsi="Sofia Sans"/>
          <w:noProof/>
          <w:szCs w:val="24"/>
          <w:lang w:val="bg-BG" w:eastAsia="bg-BG"/>
        </w:rPr>
        <w:t>т</w:t>
      </w:r>
      <w:r w:rsidRPr="005D3A37">
        <w:rPr>
          <w:rFonts w:ascii="Sofia Sans" w:eastAsia="Calibri" w:hAnsi="Sofia Sans"/>
          <w:noProof/>
          <w:szCs w:val="24"/>
          <w:lang w:val="bg-BG" w:eastAsia="bg-BG"/>
        </w:rPr>
        <w:t xml:space="preserve">ч. В допълнение, поради технологични ограничения на работните режими на </w:t>
      </w:r>
      <w:r w:rsidR="00176C13" w:rsidRPr="005D3A37">
        <w:rPr>
          <w:rFonts w:ascii="Sofia Sans" w:eastAsia="Calibri" w:hAnsi="Sofia Sans"/>
          <w:noProof/>
          <w:szCs w:val="24"/>
          <w:lang w:val="bg-BG" w:eastAsia="bg-BG"/>
        </w:rPr>
        <w:t xml:space="preserve">производствените </w:t>
      </w:r>
      <w:r w:rsidRPr="005D3A37">
        <w:rPr>
          <w:rFonts w:ascii="Sofia Sans" w:eastAsia="Calibri" w:hAnsi="Sofia Sans"/>
          <w:noProof/>
          <w:szCs w:val="24"/>
          <w:lang w:val="bg-BG" w:eastAsia="bg-BG"/>
        </w:rPr>
        <w:t>съоръжения се налага принудено електропроизводство в много часове</w:t>
      </w:r>
      <w:r w:rsidR="00176C13" w:rsidRPr="005D3A37">
        <w:rPr>
          <w:rFonts w:ascii="Sofia Sans" w:eastAsia="Calibri" w:hAnsi="Sofia Sans"/>
          <w:noProof/>
          <w:szCs w:val="24"/>
          <w:lang w:val="bg-BG" w:eastAsia="bg-BG"/>
        </w:rPr>
        <w:t>,</w:t>
      </w:r>
      <w:r w:rsidRPr="005D3A37">
        <w:rPr>
          <w:rFonts w:ascii="Sofia Sans" w:eastAsia="Calibri" w:hAnsi="Sofia Sans"/>
          <w:noProof/>
          <w:szCs w:val="24"/>
          <w:lang w:val="bg-BG" w:eastAsia="bg-BG"/>
        </w:rPr>
        <w:t xml:space="preserve"> в които НЕК е принуден да продава  тази електроенергия на свободен пазар със значителна загуба. Електроенергия от ВЕЦ за продажба на свободен пазар </w:t>
      </w:r>
      <w:r w:rsidR="00093FE8" w:rsidRPr="005D3A37">
        <w:rPr>
          <w:rFonts w:ascii="Sofia Sans" w:eastAsia="Calibri" w:hAnsi="Sofia Sans"/>
          <w:noProof/>
          <w:szCs w:val="24"/>
          <w:lang w:val="bg-BG" w:eastAsia="bg-BG"/>
        </w:rPr>
        <w:t xml:space="preserve">в часовете с благоприятни цени </w:t>
      </w:r>
      <w:r w:rsidRPr="005D3A37">
        <w:rPr>
          <w:rFonts w:ascii="Sofia Sans" w:eastAsia="Calibri" w:hAnsi="Sofia Sans"/>
          <w:noProof/>
          <w:szCs w:val="24"/>
          <w:lang w:val="bg-BG" w:eastAsia="bg-BG"/>
        </w:rPr>
        <w:t>не е налична, тъй като се задоволява приоритетно регулирания пазар, както и предвид наличните рекордно ниски водни запаси резултат на продължителен сух период</w:t>
      </w:r>
      <w:r w:rsidR="00F35A5E" w:rsidRPr="005D3A37">
        <w:rPr>
          <w:rFonts w:ascii="Sofia Sans" w:eastAsia="Calibri" w:hAnsi="Sofia Sans"/>
          <w:noProof/>
          <w:szCs w:val="24"/>
          <w:lang w:val="bg-BG" w:eastAsia="bg-BG"/>
        </w:rPr>
        <w:t>.</w:t>
      </w:r>
    </w:p>
    <w:p w14:paraId="09D7221B" w14:textId="537D525E" w:rsidR="00845AC0" w:rsidRPr="005D3A37" w:rsidRDefault="00845AC0" w:rsidP="00876DB8">
      <w:pPr>
        <w:pStyle w:val="N"/>
        <w:spacing w:line="276" w:lineRule="auto"/>
        <w:rPr>
          <w:rFonts w:ascii="Sofia Sans" w:eastAsia="Calibri" w:hAnsi="Sofia Sans"/>
          <w:noProof/>
          <w:szCs w:val="24"/>
          <w:lang w:val="bg-BG" w:eastAsia="bg-BG"/>
        </w:rPr>
      </w:pPr>
      <w:r w:rsidRPr="005D3A37">
        <w:rPr>
          <w:rFonts w:ascii="Sofia Sans" w:eastAsia="Calibri" w:hAnsi="Sofia Sans"/>
          <w:noProof/>
          <w:szCs w:val="24"/>
          <w:lang w:val="bg-BG" w:eastAsia="bg-BG"/>
        </w:rPr>
        <w:lastRenderedPageBreak/>
        <w:t xml:space="preserve">Допълнително въздействие върху начина на търгуване на електроенергията оказва и въведения в Закона за изменение и допълнение на закона за корпоративното подоходно облагане изм. ДВ. бр.104 от 30 Декември 2022г. механизъм за целеви вноски върху приходите от реализирана </w:t>
      </w:r>
      <w:r w:rsidR="001B0D81" w:rsidRPr="005D3A37">
        <w:rPr>
          <w:rFonts w:ascii="Sofia Sans" w:eastAsia="Calibri" w:hAnsi="Sofia Sans"/>
          <w:noProof/>
          <w:szCs w:val="24"/>
          <w:lang w:val="bg-BG" w:eastAsia="bg-BG"/>
        </w:rPr>
        <w:t>електроенергия</w:t>
      </w:r>
      <w:r w:rsidRPr="005D3A37">
        <w:rPr>
          <w:rFonts w:ascii="Sofia Sans" w:eastAsia="Calibri" w:hAnsi="Sofia Sans"/>
          <w:noProof/>
          <w:szCs w:val="24"/>
          <w:lang w:val="bg-BG" w:eastAsia="bg-BG"/>
        </w:rPr>
        <w:t xml:space="preserve"> на свободния пазар. С </w:t>
      </w:r>
      <w:r w:rsidR="001B0D81" w:rsidRPr="005D3A37">
        <w:rPr>
          <w:rFonts w:ascii="Sofia Sans" w:eastAsia="Calibri" w:hAnsi="Sofia Sans"/>
          <w:noProof/>
          <w:szCs w:val="24"/>
          <w:lang w:val="bg-BG" w:eastAsia="bg-BG"/>
        </w:rPr>
        <w:t xml:space="preserve">изземването </w:t>
      </w:r>
      <w:r w:rsidRPr="005D3A37">
        <w:rPr>
          <w:rFonts w:ascii="Sofia Sans" w:eastAsia="Calibri" w:hAnsi="Sofia Sans"/>
          <w:noProof/>
          <w:szCs w:val="24"/>
          <w:lang w:val="bg-BG" w:eastAsia="bg-BG"/>
        </w:rPr>
        <w:t xml:space="preserve">на приходите в периоди с постигнати по-високи продажни цени спрямо себестойността на </w:t>
      </w:r>
      <w:r w:rsidR="00F35A5E" w:rsidRPr="005D3A37">
        <w:rPr>
          <w:rFonts w:ascii="Sofia Sans" w:eastAsia="Calibri" w:hAnsi="Sofia Sans"/>
          <w:noProof/>
          <w:szCs w:val="24"/>
          <w:lang w:val="bg-BG" w:eastAsia="bg-BG"/>
        </w:rPr>
        <w:t>електроенергията</w:t>
      </w:r>
      <w:r w:rsidRPr="005D3A37">
        <w:rPr>
          <w:rFonts w:ascii="Sofia Sans" w:eastAsia="Calibri" w:hAnsi="Sofia Sans"/>
          <w:noProof/>
          <w:szCs w:val="24"/>
          <w:lang w:val="bg-BG" w:eastAsia="bg-BG"/>
        </w:rPr>
        <w:t xml:space="preserve"> от дългосрочните договори се прекъсва възможността за компенсиране на загуби в часове, в които цената е по-ниска и отрицателният ефект рефлектира в НЕК.  За реализирания негативен финансов резултат към момента няма изготвен механизъм за компенсиране и загубата е изцяло в дейността на дружеството и се покрива с други приходи и оборотни средства.   </w:t>
      </w:r>
    </w:p>
    <w:p w14:paraId="4B2A7391" w14:textId="51D19B29" w:rsidR="00845AC0" w:rsidRPr="005D3A37" w:rsidRDefault="00845AC0" w:rsidP="00876DB8">
      <w:pPr>
        <w:spacing w:after="160" w:line="276" w:lineRule="auto"/>
        <w:rPr>
          <w:rFonts w:ascii="Sofia Sans" w:hAnsi="Sofia Sans"/>
          <w:b/>
          <w:i/>
          <w:sz w:val="28"/>
          <w:szCs w:val="28"/>
          <w:u w:val="single"/>
        </w:rPr>
      </w:pPr>
    </w:p>
    <w:p w14:paraId="68AC5DAE" w14:textId="3B26CAF1" w:rsidR="003D1441" w:rsidRPr="005D3A37" w:rsidRDefault="003D1441" w:rsidP="003C57BA">
      <w:pPr>
        <w:spacing w:after="160" w:line="276" w:lineRule="auto"/>
        <w:rPr>
          <w:rFonts w:ascii="Sofia Sans" w:hAnsi="Sofia Sans"/>
          <w:b/>
          <w:i/>
          <w:sz w:val="28"/>
          <w:szCs w:val="28"/>
          <w:u w:val="single"/>
        </w:rPr>
      </w:pPr>
      <w:r w:rsidRPr="005D3A37">
        <w:rPr>
          <w:rFonts w:ascii="Sofia Sans" w:hAnsi="Sofia Sans"/>
          <w:b/>
          <w:i/>
          <w:sz w:val="28"/>
          <w:szCs w:val="28"/>
          <w:u w:val="single"/>
        </w:rPr>
        <w:t>Предложение за изменение на цените</w:t>
      </w:r>
      <w:r w:rsidR="00F35A5E" w:rsidRPr="005D3A37">
        <w:rPr>
          <w:rFonts w:ascii="Sofia Sans" w:hAnsi="Sofia Sans"/>
          <w:b/>
          <w:i/>
          <w:sz w:val="28"/>
          <w:szCs w:val="28"/>
          <w:u w:val="single"/>
        </w:rPr>
        <w:t xml:space="preserve"> на електроенергията</w:t>
      </w:r>
      <w:r w:rsidRPr="005D3A37">
        <w:rPr>
          <w:rFonts w:ascii="Sofia Sans" w:hAnsi="Sofia Sans"/>
          <w:b/>
          <w:i/>
          <w:sz w:val="28"/>
          <w:szCs w:val="28"/>
          <w:u w:val="single"/>
        </w:rPr>
        <w:t xml:space="preserve"> </w:t>
      </w:r>
    </w:p>
    <w:p w14:paraId="48A02C5B" w14:textId="77777777" w:rsidR="003C57BA" w:rsidRPr="005D3A37" w:rsidRDefault="003C57BA" w:rsidP="003C57BA">
      <w:pPr>
        <w:spacing w:after="160" w:line="276" w:lineRule="auto"/>
        <w:rPr>
          <w:rFonts w:ascii="Sofia Sans" w:hAnsi="Sofia Sans"/>
          <w:b/>
          <w:i/>
          <w:sz w:val="28"/>
          <w:szCs w:val="28"/>
          <w:u w:val="single"/>
        </w:rPr>
      </w:pPr>
    </w:p>
    <w:p w14:paraId="3792BC7F" w14:textId="5923115A" w:rsidR="003D1441" w:rsidRPr="005D3A37" w:rsidRDefault="003D1441" w:rsidP="00876DB8">
      <w:pPr>
        <w:spacing w:line="276" w:lineRule="auto"/>
        <w:jc w:val="both"/>
        <w:rPr>
          <w:rFonts w:ascii="Sofia Sans" w:hAnsi="Sofia Sans"/>
          <w:sz w:val="24"/>
          <w:szCs w:val="24"/>
        </w:rPr>
      </w:pPr>
      <w:r w:rsidRPr="005D3A37">
        <w:rPr>
          <w:rFonts w:ascii="Sofia Sans" w:hAnsi="Sofia Sans"/>
          <w:sz w:val="24"/>
          <w:szCs w:val="24"/>
        </w:rPr>
        <w:t>В изпълнение на чл. 41 от Наредба №1 от 14 март 2017 г. за регулиране на цените на електрическата енергия</w:t>
      </w:r>
      <w:r w:rsidRPr="005D3A37">
        <w:rPr>
          <w:rFonts w:ascii="Sofia Sans" w:hAnsi="Sofia Sans"/>
          <w:b/>
          <w:sz w:val="24"/>
          <w:szCs w:val="24"/>
        </w:rPr>
        <w:t xml:space="preserve"> </w:t>
      </w:r>
      <w:r w:rsidRPr="005D3A37">
        <w:rPr>
          <w:rFonts w:ascii="Sofia Sans" w:hAnsi="Sofia Sans"/>
          <w:sz w:val="24"/>
          <w:szCs w:val="24"/>
        </w:rPr>
        <w:t>е разработена прогнозна информация за периода 01.07.202</w:t>
      </w:r>
      <w:r w:rsidR="00FB5D2C" w:rsidRPr="005D3A37">
        <w:rPr>
          <w:rFonts w:ascii="Sofia Sans" w:hAnsi="Sofia Sans"/>
          <w:sz w:val="24"/>
          <w:szCs w:val="24"/>
        </w:rPr>
        <w:t>4</w:t>
      </w:r>
      <w:r w:rsidRPr="005D3A37">
        <w:rPr>
          <w:rFonts w:ascii="Sofia Sans" w:hAnsi="Sofia Sans"/>
          <w:sz w:val="24"/>
          <w:szCs w:val="24"/>
        </w:rPr>
        <w:t>-30.06.202</w:t>
      </w:r>
      <w:r w:rsidR="00FB5D2C" w:rsidRPr="005D3A37">
        <w:rPr>
          <w:rFonts w:ascii="Sofia Sans" w:hAnsi="Sofia Sans"/>
          <w:sz w:val="24"/>
          <w:szCs w:val="24"/>
        </w:rPr>
        <w:t>5</w:t>
      </w:r>
      <w:r w:rsidRPr="005D3A37">
        <w:rPr>
          <w:rFonts w:ascii="Sofia Sans" w:hAnsi="Sofia Sans"/>
          <w:sz w:val="24"/>
          <w:szCs w:val="24"/>
        </w:rPr>
        <w:t>г</w:t>
      </w:r>
      <w:r w:rsidR="00DA10A3" w:rsidRPr="005D3A37">
        <w:rPr>
          <w:rFonts w:ascii="Sofia Sans" w:hAnsi="Sofia Sans"/>
          <w:sz w:val="24"/>
          <w:szCs w:val="24"/>
        </w:rPr>
        <w:t>.</w:t>
      </w:r>
      <w:r w:rsidRPr="005D3A37">
        <w:rPr>
          <w:rFonts w:ascii="Sofia Sans" w:hAnsi="Sofia Sans"/>
          <w:sz w:val="24"/>
          <w:szCs w:val="24"/>
        </w:rPr>
        <w:t>, която да послужи за определянето на цената, по която общественият доставчик продава електрическа енергия на крайните снабдители</w:t>
      </w:r>
      <w:r w:rsidR="0025102C" w:rsidRPr="005D3A37">
        <w:rPr>
          <w:rFonts w:ascii="Sofia Sans" w:hAnsi="Sofia Sans"/>
          <w:sz w:val="24"/>
          <w:szCs w:val="24"/>
        </w:rPr>
        <w:t xml:space="preserve"> и за разходите</w:t>
      </w:r>
      <w:r w:rsidR="00DA10A3" w:rsidRPr="005D3A37">
        <w:rPr>
          <w:rFonts w:ascii="Sofia Sans" w:hAnsi="Sofia Sans"/>
          <w:sz w:val="24"/>
          <w:szCs w:val="24"/>
        </w:rPr>
        <w:t>,</w:t>
      </w:r>
      <w:r w:rsidR="0025102C" w:rsidRPr="005D3A37">
        <w:rPr>
          <w:rFonts w:ascii="Sofia Sans" w:hAnsi="Sofia Sans"/>
          <w:sz w:val="24"/>
          <w:szCs w:val="24"/>
        </w:rPr>
        <w:t xml:space="preserve"> които подлежат на компенсиране от Фонд „Сигурност на електроенергийната система“ (ФСЕС)</w:t>
      </w:r>
      <w:r w:rsidRPr="005D3A37">
        <w:rPr>
          <w:rFonts w:ascii="Sofia Sans" w:hAnsi="Sofia Sans"/>
          <w:sz w:val="24"/>
          <w:szCs w:val="24"/>
        </w:rPr>
        <w:t xml:space="preserve">. Изготвянето на необходимата информация за целите на ценообразуването е съобразено с приложения подход в Решение Ц </w:t>
      </w:r>
      <w:r w:rsidR="00FB5D2C" w:rsidRPr="005D3A37">
        <w:rPr>
          <w:rFonts w:ascii="Sofia Sans" w:hAnsi="Sofia Sans"/>
          <w:sz w:val="24"/>
          <w:szCs w:val="24"/>
        </w:rPr>
        <w:t>14</w:t>
      </w:r>
      <w:r w:rsidRPr="005D3A37">
        <w:rPr>
          <w:rFonts w:ascii="Sofia Sans" w:hAnsi="Sofia Sans"/>
          <w:sz w:val="24"/>
          <w:szCs w:val="24"/>
        </w:rPr>
        <w:t xml:space="preserve"> от </w:t>
      </w:r>
      <w:r w:rsidR="00FB5D2C" w:rsidRPr="005D3A37">
        <w:rPr>
          <w:rFonts w:ascii="Sofia Sans" w:hAnsi="Sofia Sans"/>
          <w:sz w:val="24"/>
          <w:szCs w:val="24"/>
        </w:rPr>
        <w:t>30</w:t>
      </w:r>
      <w:r w:rsidRPr="005D3A37">
        <w:rPr>
          <w:rFonts w:ascii="Sofia Sans" w:hAnsi="Sofia Sans"/>
          <w:sz w:val="24"/>
          <w:szCs w:val="24"/>
        </w:rPr>
        <w:t>.0</w:t>
      </w:r>
      <w:r w:rsidR="00FB5D2C" w:rsidRPr="005D3A37">
        <w:rPr>
          <w:rFonts w:ascii="Sofia Sans" w:hAnsi="Sofia Sans"/>
          <w:sz w:val="24"/>
          <w:szCs w:val="24"/>
        </w:rPr>
        <w:t>6</w:t>
      </w:r>
      <w:r w:rsidRPr="005D3A37">
        <w:rPr>
          <w:rFonts w:ascii="Sofia Sans" w:hAnsi="Sofia Sans"/>
          <w:sz w:val="24"/>
          <w:szCs w:val="24"/>
        </w:rPr>
        <w:t>.202</w:t>
      </w:r>
      <w:r w:rsidR="00FB5D2C" w:rsidRPr="005D3A37">
        <w:rPr>
          <w:rFonts w:ascii="Sofia Sans" w:hAnsi="Sofia Sans"/>
          <w:sz w:val="24"/>
          <w:szCs w:val="24"/>
        </w:rPr>
        <w:t>3</w:t>
      </w:r>
      <w:r w:rsidRPr="005D3A37">
        <w:rPr>
          <w:rFonts w:ascii="Sofia Sans" w:hAnsi="Sofia Sans"/>
          <w:sz w:val="24"/>
          <w:szCs w:val="24"/>
        </w:rPr>
        <w:t xml:space="preserve"> г. за утвърждаване на цени в сектор </w:t>
      </w:r>
      <w:r w:rsidR="0025102C" w:rsidRPr="005D3A37">
        <w:rPr>
          <w:rFonts w:ascii="Sofia Sans" w:hAnsi="Sofia Sans"/>
          <w:sz w:val="24"/>
          <w:szCs w:val="24"/>
        </w:rPr>
        <w:t>„</w:t>
      </w:r>
      <w:r w:rsidRPr="005D3A37">
        <w:rPr>
          <w:rFonts w:ascii="Sofia Sans" w:hAnsi="Sofia Sans"/>
          <w:sz w:val="24"/>
          <w:szCs w:val="24"/>
        </w:rPr>
        <w:t>Електроенергетика</w:t>
      </w:r>
      <w:r w:rsidR="0025102C" w:rsidRPr="005D3A37">
        <w:rPr>
          <w:rFonts w:ascii="Sofia Sans" w:hAnsi="Sofia Sans"/>
          <w:sz w:val="24"/>
          <w:szCs w:val="24"/>
        </w:rPr>
        <w:t>“</w:t>
      </w:r>
      <w:r w:rsidRPr="005D3A37">
        <w:rPr>
          <w:rFonts w:ascii="Sofia Sans" w:hAnsi="Sofia Sans"/>
          <w:sz w:val="24"/>
          <w:szCs w:val="24"/>
        </w:rPr>
        <w:t xml:space="preserve"> за регулаторния период 01.07.202</w:t>
      </w:r>
      <w:r w:rsidR="00FB5D2C" w:rsidRPr="005D3A37">
        <w:rPr>
          <w:rFonts w:ascii="Sofia Sans" w:hAnsi="Sofia Sans"/>
          <w:sz w:val="24"/>
          <w:szCs w:val="24"/>
        </w:rPr>
        <w:t>4</w:t>
      </w:r>
      <w:r w:rsidRPr="005D3A37">
        <w:rPr>
          <w:rFonts w:ascii="Sofia Sans" w:hAnsi="Sofia Sans"/>
          <w:sz w:val="24"/>
          <w:szCs w:val="24"/>
        </w:rPr>
        <w:t>-30.06.202</w:t>
      </w:r>
      <w:r w:rsidR="00FB5D2C" w:rsidRPr="005D3A37">
        <w:rPr>
          <w:rFonts w:ascii="Sofia Sans" w:hAnsi="Sofia Sans"/>
          <w:sz w:val="24"/>
          <w:szCs w:val="24"/>
        </w:rPr>
        <w:t>5</w:t>
      </w:r>
      <w:r w:rsidRPr="005D3A37">
        <w:rPr>
          <w:rFonts w:ascii="Sofia Sans" w:hAnsi="Sofia Sans"/>
          <w:sz w:val="24"/>
          <w:szCs w:val="24"/>
        </w:rPr>
        <w:t xml:space="preserve">г. </w:t>
      </w:r>
    </w:p>
    <w:p w14:paraId="1CEC19BB" w14:textId="77777777" w:rsidR="00F35A5E" w:rsidRPr="005D3A37" w:rsidRDefault="00F35A5E" w:rsidP="00876DB8">
      <w:pPr>
        <w:spacing w:line="276" w:lineRule="auto"/>
        <w:jc w:val="both"/>
        <w:rPr>
          <w:rFonts w:ascii="Sofia Sans" w:hAnsi="Sofia Sans"/>
          <w:sz w:val="24"/>
          <w:szCs w:val="24"/>
          <w:highlight w:val="cyan"/>
        </w:rPr>
      </w:pPr>
    </w:p>
    <w:p w14:paraId="71577DBD" w14:textId="77777777" w:rsidR="003D1441" w:rsidRPr="005D3A37" w:rsidRDefault="003D1441" w:rsidP="00876DB8">
      <w:pPr>
        <w:spacing w:line="276" w:lineRule="auto"/>
        <w:jc w:val="both"/>
        <w:rPr>
          <w:rFonts w:ascii="Sofia Sans" w:hAnsi="Sofia Sans"/>
          <w:sz w:val="24"/>
          <w:szCs w:val="24"/>
          <w:highlight w:val="cyan"/>
        </w:rPr>
      </w:pPr>
    </w:p>
    <w:p w14:paraId="13561747" w14:textId="6862C302" w:rsidR="003D1441" w:rsidRPr="005D3A37" w:rsidRDefault="003D1441" w:rsidP="00876DB8">
      <w:pPr>
        <w:numPr>
          <w:ilvl w:val="0"/>
          <w:numId w:val="10"/>
        </w:numPr>
        <w:spacing w:line="276" w:lineRule="auto"/>
        <w:jc w:val="both"/>
        <w:rPr>
          <w:rFonts w:ascii="Sofia Sans" w:hAnsi="Sofia Sans"/>
          <w:b/>
          <w:i/>
          <w:sz w:val="28"/>
          <w:szCs w:val="28"/>
          <w:u w:val="single"/>
        </w:rPr>
      </w:pPr>
      <w:r w:rsidRPr="005D3A37">
        <w:rPr>
          <w:rFonts w:ascii="Sofia Sans" w:hAnsi="Sofia Sans"/>
          <w:b/>
          <w:i/>
          <w:sz w:val="28"/>
          <w:szCs w:val="28"/>
          <w:u w:val="single"/>
        </w:rPr>
        <w:t>Основни допускания при изготвяне на прогнозата за регулаторния и ценови период започващ от 01.07.202</w:t>
      </w:r>
      <w:r w:rsidR="003E716A" w:rsidRPr="005D3A37">
        <w:rPr>
          <w:rFonts w:ascii="Sofia Sans" w:hAnsi="Sofia Sans"/>
          <w:b/>
          <w:i/>
          <w:sz w:val="28"/>
          <w:szCs w:val="28"/>
          <w:u w:val="single"/>
        </w:rPr>
        <w:t>4</w:t>
      </w:r>
      <w:r w:rsidRPr="005D3A37">
        <w:rPr>
          <w:rFonts w:ascii="Sofia Sans" w:hAnsi="Sofia Sans"/>
          <w:b/>
          <w:i/>
          <w:sz w:val="28"/>
          <w:szCs w:val="28"/>
          <w:u w:val="single"/>
        </w:rPr>
        <w:t xml:space="preserve"> г.</w:t>
      </w:r>
    </w:p>
    <w:p w14:paraId="68C7A8AD" w14:textId="77777777" w:rsidR="003D1441" w:rsidRPr="005D3A37" w:rsidRDefault="003D1441" w:rsidP="00876DB8">
      <w:pPr>
        <w:spacing w:line="276" w:lineRule="auto"/>
        <w:ind w:left="284"/>
        <w:jc w:val="both"/>
        <w:rPr>
          <w:rFonts w:ascii="Sofia Sans" w:hAnsi="Sofia Sans"/>
          <w:b/>
          <w:sz w:val="24"/>
          <w:szCs w:val="24"/>
        </w:rPr>
      </w:pPr>
    </w:p>
    <w:p w14:paraId="4E9EE34B" w14:textId="6836A9F9" w:rsidR="003D1441" w:rsidRPr="005D3A37" w:rsidRDefault="003D1441" w:rsidP="00876DB8">
      <w:pPr>
        <w:spacing w:line="276" w:lineRule="auto"/>
        <w:jc w:val="both"/>
        <w:rPr>
          <w:rFonts w:ascii="Sofia Sans" w:hAnsi="Sofia Sans"/>
          <w:sz w:val="24"/>
          <w:szCs w:val="24"/>
        </w:rPr>
      </w:pPr>
      <w:r w:rsidRPr="005D3A37">
        <w:rPr>
          <w:rFonts w:ascii="Sofia Sans" w:hAnsi="Sofia Sans"/>
          <w:sz w:val="24"/>
          <w:szCs w:val="24"/>
        </w:rPr>
        <w:t xml:space="preserve">Прогнозната информация за определяне на цените на електрическата енергия на обществения доставчик е разработена при условията на действащата към момента нормативна </w:t>
      </w:r>
      <w:r w:rsidR="00DA10A3" w:rsidRPr="005D3A37">
        <w:rPr>
          <w:rFonts w:ascii="Sofia Sans" w:hAnsi="Sofia Sans"/>
          <w:sz w:val="24"/>
          <w:szCs w:val="24"/>
        </w:rPr>
        <w:t>база</w:t>
      </w:r>
      <w:r w:rsidRPr="005D3A37">
        <w:rPr>
          <w:rFonts w:ascii="Sofia Sans" w:hAnsi="Sofia Sans"/>
          <w:sz w:val="24"/>
          <w:szCs w:val="24"/>
        </w:rPr>
        <w:t xml:space="preserve"> в сектор </w:t>
      </w:r>
      <w:r w:rsidR="0025102C" w:rsidRPr="005D3A37">
        <w:rPr>
          <w:rFonts w:ascii="Sofia Sans" w:hAnsi="Sofia Sans"/>
          <w:sz w:val="24"/>
          <w:szCs w:val="24"/>
        </w:rPr>
        <w:t>„</w:t>
      </w:r>
      <w:r w:rsidRPr="005D3A37">
        <w:rPr>
          <w:rFonts w:ascii="Sofia Sans" w:hAnsi="Sofia Sans"/>
          <w:sz w:val="24"/>
          <w:szCs w:val="24"/>
        </w:rPr>
        <w:t>Електроенергетика</w:t>
      </w:r>
      <w:r w:rsidR="0025102C" w:rsidRPr="005D3A37">
        <w:rPr>
          <w:rFonts w:ascii="Sofia Sans" w:hAnsi="Sofia Sans"/>
          <w:sz w:val="24"/>
          <w:szCs w:val="24"/>
        </w:rPr>
        <w:t>“</w:t>
      </w:r>
      <w:r w:rsidRPr="005D3A37">
        <w:rPr>
          <w:rFonts w:ascii="Sofia Sans" w:hAnsi="Sofia Sans"/>
          <w:sz w:val="24"/>
          <w:szCs w:val="24"/>
        </w:rPr>
        <w:t xml:space="preserve"> при следните основни допускания : </w:t>
      </w:r>
    </w:p>
    <w:p w14:paraId="4082840C" w14:textId="77777777" w:rsidR="003D1441" w:rsidRPr="005D3A37" w:rsidRDefault="003D1441" w:rsidP="00876DB8">
      <w:pPr>
        <w:spacing w:line="276" w:lineRule="auto"/>
        <w:jc w:val="both"/>
        <w:rPr>
          <w:rFonts w:ascii="Sofia Sans" w:hAnsi="Sofia Sans"/>
          <w:sz w:val="24"/>
          <w:szCs w:val="24"/>
        </w:rPr>
      </w:pPr>
    </w:p>
    <w:p w14:paraId="6A1084FE" w14:textId="03EE1580" w:rsidR="003D1441" w:rsidRPr="005D3A37" w:rsidRDefault="003D1441" w:rsidP="00876DB8">
      <w:pPr>
        <w:pStyle w:val="ListParagraph"/>
        <w:numPr>
          <w:ilvl w:val="1"/>
          <w:numId w:val="12"/>
        </w:numPr>
        <w:spacing w:after="0"/>
        <w:contextualSpacing w:val="0"/>
        <w:jc w:val="both"/>
        <w:rPr>
          <w:rFonts w:ascii="Sofia Sans" w:hAnsi="Sofia Sans"/>
          <w:b/>
          <w:sz w:val="24"/>
          <w:szCs w:val="24"/>
        </w:rPr>
      </w:pPr>
      <w:r w:rsidRPr="005D3A37">
        <w:rPr>
          <w:rFonts w:ascii="Sofia Sans" w:hAnsi="Sofia Sans"/>
          <w:b/>
          <w:i/>
          <w:sz w:val="24"/>
          <w:szCs w:val="24"/>
          <w:u w:val="single"/>
        </w:rPr>
        <w:t xml:space="preserve"> Прогнозни количества електрическа енергия за ценовия период 01.07.202</w:t>
      </w:r>
      <w:r w:rsidR="003E716A" w:rsidRPr="005D3A37">
        <w:rPr>
          <w:rFonts w:ascii="Sofia Sans" w:hAnsi="Sofia Sans"/>
          <w:b/>
          <w:i/>
          <w:sz w:val="24"/>
          <w:szCs w:val="24"/>
          <w:u w:val="single"/>
        </w:rPr>
        <w:t>4</w:t>
      </w:r>
      <w:r w:rsidRPr="005D3A37">
        <w:rPr>
          <w:rFonts w:ascii="Sofia Sans" w:hAnsi="Sofia Sans"/>
          <w:b/>
          <w:i/>
          <w:sz w:val="24"/>
          <w:szCs w:val="24"/>
          <w:u w:val="single"/>
        </w:rPr>
        <w:t>-30.06.202</w:t>
      </w:r>
      <w:r w:rsidR="003E716A" w:rsidRPr="005D3A37">
        <w:rPr>
          <w:rFonts w:ascii="Sofia Sans" w:hAnsi="Sofia Sans"/>
          <w:b/>
          <w:i/>
          <w:sz w:val="24"/>
          <w:szCs w:val="24"/>
          <w:u w:val="single"/>
        </w:rPr>
        <w:t>5</w:t>
      </w:r>
      <w:r w:rsidRPr="005D3A37">
        <w:rPr>
          <w:rFonts w:ascii="Sofia Sans" w:hAnsi="Sofia Sans"/>
          <w:b/>
          <w:i/>
          <w:sz w:val="24"/>
          <w:szCs w:val="24"/>
          <w:u w:val="single"/>
        </w:rPr>
        <w:t xml:space="preserve"> г., необходими за крайните снабдители </w:t>
      </w:r>
      <w:r w:rsidRPr="005D3A37">
        <w:rPr>
          <w:rFonts w:ascii="Sofia Sans" w:hAnsi="Sofia Sans"/>
          <w:sz w:val="24"/>
          <w:szCs w:val="24"/>
        </w:rPr>
        <w:t xml:space="preserve">  (</w:t>
      </w:r>
      <w:r w:rsidRPr="005D3A37">
        <w:rPr>
          <w:rFonts w:ascii="Sofia Sans" w:hAnsi="Sofia Sans"/>
          <w:i/>
          <w:sz w:val="24"/>
          <w:szCs w:val="24"/>
        </w:rPr>
        <w:t>Приложение 1</w:t>
      </w:r>
      <w:r w:rsidRPr="005D3A37">
        <w:rPr>
          <w:rFonts w:ascii="Sofia Sans" w:hAnsi="Sofia Sans"/>
          <w:sz w:val="24"/>
          <w:szCs w:val="24"/>
        </w:rPr>
        <w:t>).</w:t>
      </w:r>
    </w:p>
    <w:p w14:paraId="16CAECCD" w14:textId="77777777" w:rsidR="003D1441" w:rsidRPr="005D3A37" w:rsidRDefault="003D1441" w:rsidP="00876DB8">
      <w:pPr>
        <w:spacing w:line="276" w:lineRule="auto"/>
        <w:jc w:val="both"/>
        <w:rPr>
          <w:rFonts w:ascii="Sofia Sans" w:hAnsi="Sofia Sans"/>
          <w:sz w:val="24"/>
          <w:szCs w:val="24"/>
        </w:rPr>
      </w:pPr>
    </w:p>
    <w:p w14:paraId="5B07642C" w14:textId="1C942654" w:rsidR="00730D13" w:rsidRPr="005D3A37" w:rsidRDefault="00205159" w:rsidP="00876DB8">
      <w:pPr>
        <w:spacing w:line="276" w:lineRule="auto"/>
        <w:jc w:val="both"/>
        <w:rPr>
          <w:rFonts w:ascii="Sofia Sans" w:hAnsi="Sofia Sans"/>
          <w:sz w:val="24"/>
          <w:szCs w:val="24"/>
        </w:rPr>
      </w:pPr>
      <w:r w:rsidRPr="005D3A37">
        <w:rPr>
          <w:rFonts w:ascii="Sofia Sans" w:hAnsi="Sofia Sans"/>
          <w:sz w:val="24"/>
          <w:szCs w:val="24"/>
        </w:rPr>
        <w:t>През последните няколко регулаторни периода се наблюдава силно подценяване на потреблението на крайните снабдители</w:t>
      </w:r>
      <w:r w:rsidR="0088184E" w:rsidRPr="005D3A37">
        <w:rPr>
          <w:rFonts w:ascii="Sofia Sans" w:hAnsi="Sofia Sans"/>
          <w:sz w:val="24"/>
          <w:szCs w:val="24"/>
        </w:rPr>
        <w:t xml:space="preserve"> както в техните прогнози, така и в решенията на КЕВР</w:t>
      </w:r>
      <w:r w:rsidRPr="005D3A37">
        <w:rPr>
          <w:rFonts w:ascii="Sofia Sans" w:hAnsi="Sofia Sans"/>
          <w:sz w:val="24"/>
          <w:szCs w:val="24"/>
        </w:rPr>
        <w:t xml:space="preserve">. </w:t>
      </w:r>
      <w:r w:rsidR="001B07BB" w:rsidRPr="005D3A37">
        <w:rPr>
          <w:rFonts w:ascii="Sofia Sans" w:hAnsi="Sofia Sans"/>
          <w:sz w:val="24"/>
          <w:szCs w:val="24"/>
        </w:rPr>
        <w:t xml:space="preserve">Очакванията за текущия регулаторен период са за увеличено потребление спрямо Решението на КЕВР с </w:t>
      </w:r>
      <w:r w:rsidR="008952FF" w:rsidRPr="005D3A37">
        <w:rPr>
          <w:rFonts w:ascii="Sofia Sans" w:hAnsi="Sofia Sans"/>
          <w:sz w:val="24"/>
          <w:szCs w:val="24"/>
        </w:rPr>
        <w:t xml:space="preserve"> </w:t>
      </w:r>
      <w:r w:rsidR="008952FF" w:rsidRPr="005D3A37">
        <w:rPr>
          <w:rFonts w:ascii="Sofia Sans" w:hAnsi="Sofia Sans"/>
          <w:b/>
          <w:bCs/>
          <w:sz w:val="24"/>
          <w:szCs w:val="24"/>
        </w:rPr>
        <w:t xml:space="preserve">285 479 </w:t>
      </w:r>
      <w:r w:rsidR="00DA2DF3" w:rsidRPr="005D3A37">
        <w:rPr>
          <w:rFonts w:ascii="Sofia Sans" w:hAnsi="Sofia Sans"/>
          <w:b/>
          <w:bCs/>
          <w:sz w:val="24"/>
          <w:szCs w:val="24"/>
        </w:rPr>
        <w:t>МВтч</w:t>
      </w:r>
      <w:r w:rsidR="001B07BB" w:rsidRPr="005D3A37">
        <w:rPr>
          <w:rFonts w:ascii="Sofia Sans" w:hAnsi="Sofia Sans"/>
          <w:sz w:val="24"/>
          <w:szCs w:val="24"/>
        </w:rPr>
        <w:t xml:space="preserve"> (количествата са определени на база отчет юли 202</w:t>
      </w:r>
      <w:r w:rsidR="00C401DB" w:rsidRPr="005D3A37">
        <w:rPr>
          <w:rFonts w:ascii="Sofia Sans" w:hAnsi="Sofia Sans"/>
          <w:sz w:val="24"/>
          <w:szCs w:val="24"/>
        </w:rPr>
        <w:t>3</w:t>
      </w:r>
      <w:r w:rsidR="001B07BB" w:rsidRPr="005D3A37">
        <w:rPr>
          <w:rFonts w:ascii="Sofia Sans" w:hAnsi="Sofia Sans"/>
          <w:sz w:val="24"/>
          <w:szCs w:val="24"/>
        </w:rPr>
        <w:t>–</w:t>
      </w:r>
      <w:r w:rsidR="00C401DB" w:rsidRPr="005D3A37">
        <w:rPr>
          <w:rFonts w:ascii="Sofia Sans" w:hAnsi="Sofia Sans"/>
          <w:sz w:val="24"/>
          <w:szCs w:val="24"/>
        </w:rPr>
        <w:t>март</w:t>
      </w:r>
      <w:r w:rsidR="001B07BB" w:rsidRPr="005D3A37">
        <w:rPr>
          <w:rFonts w:ascii="Sofia Sans" w:hAnsi="Sofia Sans"/>
          <w:sz w:val="24"/>
          <w:szCs w:val="24"/>
        </w:rPr>
        <w:t xml:space="preserve"> 202</w:t>
      </w:r>
      <w:r w:rsidR="00C401DB" w:rsidRPr="005D3A37">
        <w:rPr>
          <w:rFonts w:ascii="Sofia Sans" w:hAnsi="Sofia Sans"/>
          <w:sz w:val="24"/>
          <w:szCs w:val="24"/>
        </w:rPr>
        <w:t>4</w:t>
      </w:r>
      <w:r w:rsidR="001B07BB" w:rsidRPr="005D3A37">
        <w:rPr>
          <w:rFonts w:ascii="Sofia Sans" w:hAnsi="Sofia Sans"/>
          <w:sz w:val="24"/>
          <w:szCs w:val="24"/>
        </w:rPr>
        <w:t xml:space="preserve"> и прогноза на КЕВР </w:t>
      </w:r>
      <w:r w:rsidR="00C401DB" w:rsidRPr="005D3A37">
        <w:rPr>
          <w:rFonts w:ascii="Sofia Sans" w:hAnsi="Sofia Sans"/>
          <w:sz w:val="24"/>
          <w:szCs w:val="24"/>
        </w:rPr>
        <w:t>април</w:t>
      </w:r>
      <w:r w:rsidR="001B07BB" w:rsidRPr="005D3A37">
        <w:rPr>
          <w:rFonts w:ascii="Sofia Sans" w:hAnsi="Sofia Sans"/>
          <w:sz w:val="24"/>
          <w:szCs w:val="24"/>
        </w:rPr>
        <w:t>-юни 202</w:t>
      </w:r>
      <w:r w:rsidR="00C401DB" w:rsidRPr="005D3A37">
        <w:rPr>
          <w:rFonts w:ascii="Sofia Sans" w:hAnsi="Sofia Sans"/>
          <w:sz w:val="24"/>
          <w:szCs w:val="24"/>
        </w:rPr>
        <w:t>4</w:t>
      </w:r>
      <w:r w:rsidR="001B07BB" w:rsidRPr="005D3A37">
        <w:rPr>
          <w:rFonts w:ascii="Sofia Sans" w:hAnsi="Sofia Sans"/>
          <w:sz w:val="24"/>
          <w:szCs w:val="24"/>
        </w:rPr>
        <w:t>)</w:t>
      </w:r>
      <w:r w:rsidR="00DA2DF3" w:rsidRPr="005D3A37">
        <w:rPr>
          <w:rFonts w:ascii="Sofia Sans" w:hAnsi="Sofia Sans"/>
          <w:sz w:val="24"/>
          <w:szCs w:val="24"/>
        </w:rPr>
        <w:t>.</w:t>
      </w:r>
      <w:r w:rsidR="001B07BB" w:rsidRPr="005D3A37">
        <w:rPr>
          <w:rFonts w:ascii="Sofia Sans" w:hAnsi="Sofia Sans"/>
          <w:sz w:val="24"/>
          <w:szCs w:val="24"/>
        </w:rPr>
        <w:t xml:space="preserve"> </w:t>
      </w:r>
      <w:r w:rsidR="00730D13" w:rsidRPr="005D3A37">
        <w:rPr>
          <w:rFonts w:ascii="Sofia Sans" w:hAnsi="Sofia Sans"/>
          <w:sz w:val="24"/>
          <w:szCs w:val="24"/>
        </w:rPr>
        <w:t xml:space="preserve">В следващата таблица </w:t>
      </w:r>
      <w:r w:rsidRPr="005D3A37">
        <w:rPr>
          <w:rFonts w:ascii="Sofia Sans" w:hAnsi="Sofia Sans"/>
          <w:sz w:val="24"/>
          <w:szCs w:val="24"/>
        </w:rPr>
        <w:t>са</w:t>
      </w:r>
      <w:r w:rsidR="00730D13" w:rsidRPr="005D3A37">
        <w:rPr>
          <w:rFonts w:ascii="Sofia Sans" w:hAnsi="Sofia Sans"/>
          <w:sz w:val="24"/>
          <w:szCs w:val="24"/>
        </w:rPr>
        <w:t xml:space="preserve"> представен</w:t>
      </w:r>
      <w:r w:rsidRPr="005D3A37">
        <w:rPr>
          <w:rFonts w:ascii="Sofia Sans" w:hAnsi="Sofia Sans"/>
          <w:sz w:val="24"/>
          <w:szCs w:val="24"/>
        </w:rPr>
        <w:t>и разликите между количествата електроенергия определени от КЕВР за закупуване от крайните снабдители и отчетените</w:t>
      </w:r>
      <w:r w:rsidR="00DA2DF3" w:rsidRPr="005D3A37">
        <w:rPr>
          <w:rFonts w:ascii="Sofia Sans" w:hAnsi="Sofia Sans"/>
          <w:sz w:val="24"/>
          <w:szCs w:val="24"/>
        </w:rPr>
        <w:t>/очакваните</w:t>
      </w:r>
      <w:r w:rsidRPr="005D3A37">
        <w:rPr>
          <w:rFonts w:ascii="Sofia Sans" w:hAnsi="Sofia Sans"/>
          <w:sz w:val="24"/>
          <w:szCs w:val="24"/>
        </w:rPr>
        <w:t xml:space="preserve"> такива </w:t>
      </w:r>
      <w:r w:rsidR="0013191B" w:rsidRPr="005D3A37">
        <w:rPr>
          <w:rFonts w:ascii="Sofia Sans" w:hAnsi="Sofia Sans"/>
          <w:sz w:val="24"/>
          <w:szCs w:val="24"/>
        </w:rPr>
        <w:t>.</w:t>
      </w:r>
    </w:p>
    <w:p w14:paraId="76692968" w14:textId="3B666D6C" w:rsidR="00205159" w:rsidRPr="005D3A37" w:rsidRDefault="00205159" w:rsidP="00876DB8">
      <w:pPr>
        <w:spacing w:line="276" w:lineRule="auto"/>
        <w:jc w:val="both"/>
        <w:rPr>
          <w:rFonts w:ascii="Sofia Sans" w:hAnsi="Sofia Sans"/>
          <w:sz w:val="24"/>
          <w:szCs w:val="24"/>
        </w:rPr>
      </w:pPr>
    </w:p>
    <w:tbl>
      <w:tblPr>
        <w:tblW w:w="0" w:type="auto"/>
        <w:jc w:val="center"/>
        <w:tblLook w:val="04A0" w:firstRow="1" w:lastRow="0" w:firstColumn="1" w:lastColumn="0" w:noHBand="0" w:noVBand="1"/>
      </w:tblPr>
      <w:tblGrid>
        <w:gridCol w:w="266"/>
        <w:gridCol w:w="1730"/>
        <w:gridCol w:w="1512"/>
        <w:gridCol w:w="1116"/>
        <w:gridCol w:w="877"/>
      </w:tblGrid>
      <w:tr w:rsidR="00A12C75" w:rsidRPr="005D3A37" w14:paraId="08EDBDDF" w14:textId="77777777" w:rsidTr="00176C13">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FA6D8" w14:textId="77777777" w:rsidR="00A12C75" w:rsidRPr="005D3A37" w:rsidRDefault="00A12C75">
            <w:pPr>
              <w:rPr>
                <w:rFonts w:ascii="Sofia Sans" w:eastAsia="Times New Roman" w:hAnsi="Sofia Sans"/>
                <w:color w:val="000000"/>
                <w:sz w:val="20"/>
                <w:szCs w:val="20"/>
                <w:lang w:eastAsia="en-US"/>
              </w:rPr>
            </w:pPr>
            <w:r w:rsidRPr="005D3A37">
              <w:rPr>
                <w:rFonts w:ascii="Sofia Sans" w:hAnsi="Sofia San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7ED08661" w14:textId="77777777" w:rsidR="00A12C75" w:rsidRPr="005D3A37" w:rsidRDefault="00A12C75">
            <w:pPr>
              <w:rPr>
                <w:rFonts w:ascii="Sofia Sans" w:hAnsi="Sofia Sans"/>
                <w:color w:val="000000"/>
                <w:sz w:val="20"/>
                <w:szCs w:val="20"/>
              </w:rPr>
            </w:pPr>
            <w:r w:rsidRPr="005D3A37">
              <w:rPr>
                <w:rFonts w:ascii="Sofia Sans" w:hAnsi="Sofia Sans"/>
                <w:color w:val="000000"/>
                <w:sz w:val="20"/>
                <w:szCs w:val="20"/>
              </w:rPr>
              <w:t> </w:t>
            </w:r>
          </w:p>
        </w:tc>
        <w:tc>
          <w:tcPr>
            <w:tcW w:w="0" w:type="auto"/>
            <w:gridSpan w:val="3"/>
            <w:tcBorders>
              <w:top w:val="single" w:sz="4" w:space="0" w:color="auto"/>
              <w:left w:val="nil"/>
              <w:bottom w:val="single" w:sz="4" w:space="0" w:color="auto"/>
              <w:right w:val="single" w:sz="4" w:space="0" w:color="000000"/>
            </w:tcBorders>
            <w:shd w:val="clear" w:color="auto" w:fill="auto"/>
            <w:noWrap/>
            <w:vAlign w:val="center"/>
            <w:hideMark/>
          </w:tcPr>
          <w:p w14:paraId="20C0363E" w14:textId="661E4EF8" w:rsidR="00A12C75" w:rsidRPr="005D3A37" w:rsidRDefault="00A12C75">
            <w:pPr>
              <w:jc w:val="center"/>
              <w:rPr>
                <w:rFonts w:ascii="Sofia Sans" w:hAnsi="Sofia Sans"/>
                <w:color w:val="000000"/>
                <w:sz w:val="20"/>
                <w:szCs w:val="20"/>
              </w:rPr>
            </w:pPr>
            <w:r w:rsidRPr="005D3A37">
              <w:rPr>
                <w:rFonts w:ascii="Sofia Sans" w:hAnsi="Sofia Sans"/>
                <w:color w:val="000000"/>
                <w:sz w:val="20"/>
                <w:szCs w:val="20"/>
              </w:rPr>
              <w:t>202</w:t>
            </w:r>
            <w:r w:rsidR="00F563BE" w:rsidRPr="005D3A37">
              <w:rPr>
                <w:rFonts w:ascii="Sofia Sans" w:hAnsi="Sofia Sans"/>
                <w:color w:val="000000"/>
                <w:sz w:val="20"/>
                <w:szCs w:val="20"/>
              </w:rPr>
              <w:t>3</w:t>
            </w:r>
            <w:r w:rsidRPr="005D3A37">
              <w:rPr>
                <w:rFonts w:ascii="Sofia Sans" w:hAnsi="Sofia Sans"/>
                <w:color w:val="000000"/>
                <w:sz w:val="20"/>
                <w:szCs w:val="20"/>
              </w:rPr>
              <w:t>-202</w:t>
            </w:r>
            <w:r w:rsidR="00F563BE" w:rsidRPr="005D3A37">
              <w:rPr>
                <w:rFonts w:ascii="Sofia Sans" w:hAnsi="Sofia Sans"/>
                <w:color w:val="000000"/>
                <w:sz w:val="20"/>
                <w:szCs w:val="20"/>
              </w:rPr>
              <w:t>4</w:t>
            </w:r>
          </w:p>
        </w:tc>
      </w:tr>
      <w:tr w:rsidR="00A12C75" w:rsidRPr="005D3A37" w14:paraId="766A8A0F" w14:textId="77777777" w:rsidTr="00176C13">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99C338" w14:textId="77777777" w:rsidR="00A12C75" w:rsidRPr="005D3A37" w:rsidRDefault="00A12C75">
            <w:pPr>
              <w:rPr>
                <w:rFonts w:ascii="Sofia Sans" w:hAnsi="Sofia Sans"/>
                <w:color w:val="000000"/>
                <w:sz w:val="20"/>
                <w:szCs w:val="20"/>
              </w:rPr>
            </w:pPr>
            <w:r w:rsidRPr="005D3A37">
              <w:rPr>
                <w:rFonts w:ascii="Sofia Sans" w:hAnsi="Sofia Sans"/>
                <w:color w:val="000000"/>
                <w:sz w:val="20"/>
                <w:szCs w:val="20"/>
              </w:rPr>
              <w:lastRenderedPageBreak/>
              <w:t> </w:t>
            </w:r>
          </w:p>
        </w:tc>
        <w:tc>
          <w:tcPr>
            <w:tcW w:w="0" w:type="auto"/>
            <w:tcBorders>
              <w:top w:val="nil"/>
              <w:left w:val="nil"/>
              <w:bottom w:val="single" w:sz="4" w:space="0" w:color="auto"/>
              <w:right w:val="single" w:sz="4" w:space="0" w:color="auto"/>
            </w:tcBorders>
            <w:shd w:val="clear" w:color="auto" w:fill="auto"/>
            <w:noWrap/>
            <w:vAlign w:val="center"/>
            <w:hideMark/>
          </w:tcPr>
          <w:p w14:paraId="5CE2FF74" w14:textId="77777777" w:rsidR="00A12C75" w:rsidRPr="005D3A37" w:rsidRDefault="00A12C75">
            <w:pPr>
              <w:rPr>
                <w:rFonts w:ascii="Sofia Sans" w:hAnsi="Sofia Sans"/>
                <w:color w:val="000000"/>
                <w:sz w:val="20"/>
                <w:szCs w:val="20"/>
              </w:rPr>
            </w:pPr>
            <w:r w:rsidRPr="005D3A37">
              <w:rPr>
                <w:rFonts w:ascii="Sofia Sans" w:hAnsi="Sofia Sans"/>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B6EE341" w14:textId="77777777" w:rsidR="00A12C75" w:rsidRPr="005D3A37" w:rsidRDefault="00A12C75">
            <w:pPr>
              <w:jc w:val="center"/>
              <w:rPr>
                <w:rFonts w:ascii="Sofia Sans" w:hAnsi="Sofia Sans"/>
                <w:color w:val="000000"/>
                <w:sz w:val="20"/>
                <w:szCs w:val="20"/>
              </w:rPr>
            </w:pPr>
            <w:r w:rsidRPr="005D3A37">
              <w:rPr>
                <w:rFonts w:ascii="Sofia Sans" w:hAnsi="Sofia Sans"/>
                <w:color w:val="000000"/>
                <w:sz w:val="20"/>
                <w:szCs w:val="20"/>
              </w:rPr>
              <w:t>Решение КЕВР</w:t>
            </w:r>
          </w:p>
        </w:tc>
        <w:tc>
          <w:tcPr>
            <w:tcW w:w="0" w:type="auto"/>
            <w:tcBorders>
              <w:top w:val="nil"/>
              <w:left w:val="nil"/>
              <w:bottom w:val="single" w:sz="4" w:space="0" w:color="auto"/>
              <w:right w:val="single" w:sz="4" w:space="0" w:color="auto"/>
            </w:tcBorders>
            <w:shd w:val="clear" w:color="auto" w:fill="auto"/>
            <w:noWrap/>
            <w:vAlign w:val="center"/>
            <w:hideMark/>
          </w:tcPr>
          <w:p w14:paraId="3810ED7C" w14:textId="77777777" w:rsidR="00A12C75" w:rsidRPr="005D3A37" w:rsidRDefault="00A12C75">
            <w:pPr>
              <w:jc w:val="center"/>
              <w:rPr>
                <w:rFonts w:ascii="Sofia Sans" w:hAnsi="Sofia Sans"/>
                <w:color w:val="000000"/>
                <w:sz w:val="20"/>
                <w:szCs w:val="20"/>
              </w:rPr>
            </w:pPr>
            <w:r w:rsidRPr="005D3A37">
              <w:rPr>
                <w:rFonts w:ascii="Sofia Sans" w:hAnsi="Sofia Sans"/>
                <w:color w:val="000000"/>
                <w:sz w:val="20"/>
                <w:szCs w:val="20"/>
              </w:rPr>
              <w:t>Отчет</w:t>
            </w:r>
          </w:p>
        </w:tc>
        <w:tc>
          <w:tcPr>
            <w:tcW w:w="0" w:type="auto"/>
            <w:tcBorders>
              <w:top w:val="nil"/>
              <w:left w:val="nil"/>
              <w:bottom w:val="single" w:sz="4" w:space="0" w:color="auto"/>
              <w:right w:val="single" w:sz="4" w:space="0" w:color="auto"/>
            </w:tcBorders>
            <w:shd w:val="clear" w:color="auto" w:fill="auto"/>
            <w:vAlign w:val="center"/>
            <w:hideMark/>
          </w:tcPr>
          <w:p w14:paraId="7C7382B6" w14:textId="77777777" w:rsidR="00A12C75" w:rsidRPr="005D3A37" w:rsidRDefault="00A12C75">
            <w:pPr>
              <w:jc w:val="center"/>
              <w:rPr>
                <w:rFonts w:ascii="Sofia Sans" w:hAnsi="Sofia Sans"/>
                <w:color w:val="000000"/>
                <w:sz w:val="20"/>
                <w:szCs w:val="20"/>
              </w:rPr>
            </w:pPr>
            <w:r w:rsidRPr="005D3A37">
              <w:rPr>
                <w:rFonts w:ascii="Sofia Sans" w:hAnsi="Sofia Sans"/>
                <w:color w:val="000000"/>
                <w:sz w:val="20"/>
                <w:szCs w:val="20"/>
              </w:rPr>
              <w:t>разлика</w:t>
            </w:r>
          </w:p>
        </w:tc>
      </w:tr>
      <w:tr w:rsidR="00A12C75" w:rsidRPr="005D3A37" w14:paraId="19F32ED0" w14:textId="77777777" w:rsidTr="00176C13">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3F4AB9" w14:textId="77777777" w:rsidR="00A12C75" w:rsidRPr="005D3A37" w:rsidRDefault="00A12C75">
            <w:pPr>
              <w:rPr>
                <w:rFonts w:ascii="Sofia Sans" w:hAnsi="Sofia Sans"/>
                <w:color w:val="000000"/>
                <w:sz w:val="20"/>
                <w:szCs w:val="20"/>
              </w:rPr>
            </w:pPr>
            <w:r w:rsidRPr="005D3A37">
              <w:rPr>
                <w:rFonts w:ascii="Sofia Sans" w:hAnsi="Sofia Sans"/>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47227CFD" w14:textId="77777777" w:rsidR="00A12C75" w:rsidRPr="005D3A37" w:rsidRDefault="00A12C75">
            <w:pPr>
              <w:rPr>
                <w:rFonts w:ascii="Sofia Sans" w:hAnsi="Sofia Sans"/>
                <w:color w:val="000000"/>
                <w:sz w:val="20"/>
                <w:szCs w:val="20"/>
              </w:rPr>
            </w:pPr>
            <w:r w:rsidRPr="005D3A37">
              <w:rPr>
                <w:rFonts w:ascii="Sofia Sans" w:hAnsi="Sofia Sans"/>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1121D167" w14:textId="77777777" w:rsidR="00A12C75" w:rsidRPr="005D3A37" w:rsidRDefault="00A12C75">
            <w:pPr>
              <w:jc w:val="center"/>
              <w:rPr>
                <w:rFonts w:ascii="Sofia Sans" w:hAnsi="Sofia Sans"/>
                <w:color w:val="000000"/>
                <w:sz w:val="20"/>
                <w:szCs w:val="20"/>
              </w:rPr>
            </w:pPr>
            <w:r w:rsidRPr="005D3A37">
              <w:rPr>
                <w:rFonts w:ascii="Sofia Sans" w:hAnsi="Sofia Sans"/>
                <w:color w:val="000000"/>
                <w:sz w:val="20"/>
                <w:szCs w:val="20"/>
              </w:rPr>
              <w:t>МВтч</w:t>
            </w:r>
          </w:p>
        </w:tc>
        <w:tc>
          <w:tcPr>
            <w:tcW w:w="0" w:type="auto"/>
            <w:tcBorders>
              <w:top w:val="nil"/>
              <w:left w:val="nil"/>
              <w:bottom w:val="single" w:sz="4" w:space="0" w:color="auto"/>
              <w:right w:val="single" w:sz="4" w:space="0" w:color="auto"/>
            </w:tcBorders>
            <w:shd w:val="clear" w:color="auto" w:fill="auto"/>
            <w:noWrap/>
            <w:vAlign w:val="center"/>
            <w:hideMark/>
          </w:tcPr>
          <w:p w14:paraId="596B0793" w14:textId="77777777" w:rsidR="00A12C75" w:rsidRPr="005D3A37" w:rsidRDefault="00A12C75">
            <w:pPr>
              <w:jc w:val="center"/>
              <w:rPr>
                <w:rFonts w:ascii="Sofia Sans" w:hAnsi="Sofia Sans"/>
                <w:color w:val="000000"/>
                <w:sz w:val="20"/>
                <w:szCs w:val="20"/>
              </w:rPr>
            </w:pPr>
            <w:r w:rsidRPr="005D3A37">
              <w:rPr>
                <w:rFonts w:ascii="Sofia Sans" w:hAnsi="Sofia Sans"/>
                <w:color w:val="000000"/>
                <w:sz w:val="20"/>
                <w:szCs w:val="20"/>
              </w:rPr>
              <w:t>МВтч</w:t>
            </w:r>
          </w:p>
        </w:tc>
        <w:tc>
          <w:tcPr>
            <w:tcW w:w="0" w:type="auto"/>
            <w:tcBorders>
              <w:top w:val="nil"/>
              <w:left w:val="nil"/>
              <w:bottom w:val="single" w:sz="4" w:space="0" w:color="auto"/>
              <w:right w:val="single" w:sz="4" w:space="0" w:color="auto"/>
            </w:tcBorders>
            <w:shd w:val="clear" w:color="auto" w:fill="auto"/>
            <w:noWrap/>
            <w:vAlign w:val="center"/>
            <w:hideMark/>
          </w:tcPr>
          <w:p w14:paraId="7A0E8437" w14:textId="77777777" w:rsidR="00A12C75" w:rsidRPr="005D3A37" w:rsidRDefault="00A12C75">
            <w:pPr>
              <w:jc w:val="center"/>
              <w:rPr>
                <w:rFonts w:ascii="Sofia Sans" w:hAnsi="Sofia Sans"/>
                <w:color w:val="000000"/>
                <w:sz w:val="20"/>
                <w:szCs w:val="20"/>
              </w:rPr>
            </w:pPr>
            <w:r w:rsidRPr="005D3A37">
              <w:rPr>
                <w:rFonts w:ascii="Sofia Sans" w:hAnsi="Sofia Sans"/>
                <w:color w:val="000000"/>
                <w:sz w:val="20"/>
                <w:szCs w:val="20"/>
              </w:rPr>
              <w:t>МВтч</w:t>
            </w:r>
          </w:p>
        </w:tc>
      </w:tr>
      <w:tr w:rsidR="00A12C75" w:rsidRPr="005D3A37" w14:paraId="41EADDB3" w14:textId="77777777" w:rsidTr="00176C13">
        <w:trPr>
          <w:trHeight w:val="300"/>
          <w:jc w:val="center"/>
        </w:trPr>
        <w:tc>
          <w:tcPr>
            <w:tcW w:w="0" w:type="auto"/>
            <w:tcBorders>
              <w:top w:val="nil"/>
              <w:left w:val="single" w:sz="4" w:space="0" w:color="auto"/>
              <w:bottom w:val="single" w:sz="4" w:space="0" w:color="auto"/>
              <w:right w:val="single" w:sz="4" w:space="0" w:color="auto"/>
            </w:tcBorders>
            <w:shd w:val="clear" w:color="000000" w:fill="E2EFDA"/>
            <w:noWrap/>
            <w:vAlign w:val="center"/>
            <w:hideMark/>
          </w:tcPr>
          <w:p w14:paraId="2157ACB8" w14:textId="77777777" w:rsidR="00A12C75" w:rsidRPr="005D3A37" w:rsidRDefault="00A12C75">
            <w:pPr>
              <w:rPr>
                <w:rFonts w:ascii="Sofia Sans" w:hAnsi="Sofia Sans"/>
                <w:b/>
                <w:bCs/>
                <w:color w:val="000000"/>
                <w:sz w:val="20"/>
                <w:szCs w:val="20"/>
              </w:rPr>
            </w:pPr>
            <w:r w:rsidRPr="005D3A37">
              <w:rPr>
                <w:rFonts w:ascii="Sofia Sans" w:hAnsi="Sofia Sans"/>
                <w:b/>
                <w:bCs/>
                <w:color w:val="000000"/>
                <w:sz w:val="20"/>
                <w:szCs w:val="20"/>
              </w:rPr>
              <w:t> </w:t>
            </w:r>
          </w:p>
        </w:tc>
        <w:tc>
          <w:tcPr>
            <w:tcW w:w="0" w:type="auto"/>
            <w:tcBorders>
              <w:top w:val="nil"/>
              <w:left w:val="nil"/>
              <w:bottom w:val="single" w:sz="4" w:space="0" w:color="auto"/>
              <w:right w:val="single" w:sz="4" w:space="0" w:color="auto"/>
            </w:tcBorders>
            <w:shd w:val="clear" w:color="000000" w:fill="E2EFDA"/>
            <w:noWrap/>
            <w:vAlign w:val="center"/>
            <w:hideMark/>
          </w:tcPr>
          <w:p w14:paraId="3B89C970" w14:textId="77777777" w:rsidR="00A12C75" w:rsidRPr="005D3A37" w:rsidRDefault="00A12C75">
            <w:pPr>
              <w:rPr>
                <w:rFonts w:ascii="Sofia Sans" w:hAnsi="Sofia Sans"/>
                <w:b/>
                <w:bCs/>
                <w:color w:val="000000"/>
                <w:sz w:val="20"/>
                <w:szCs w:val="20"/>
              </w:rPr>
            </w:pPr>
            <w:r w:rsidRPr="005D3A37">
              <w:rPr>
                <w:rFonts w:ascii="Sofia Sans" w:hAnsi="Sofia Sans"/>
                <w:b/>
                <w:bCs/>
                <w:color w:val="000000"/>
                <w:sz w:val="20"/>
                <w:szCs w:val="20"/>
              </w:rPr>
              <w:t>Потребление КС</w:t>
            </w:r>
          </w:p>
        </w:tc>
        <w:tc>
          <w:tcPr>
            <w:tcW w:w="0" w:type="auto"/>
            <w:tcBorders>
              <w:top w:val="nil"/>
              <w:left w:val="nil"/>
              <w:bottom w:val="single" w:sz="4" w:space="0" w:color="auto"/>
              <w:right w:val="single" w:sz="4" w:space="0" w:color="auto"/>
            </w:tcBorders>
            <w:shd w:val="clear" w:color="000000" w:fill="E2EFDA"/>
            <w:noWrap/>
            <w:vAlign w:val="center"/>
            <w:hideMark/>
          </w:tcPr>
          <w:p w14:paraId="3001A92D" w14:textId="77777777" w:rsidR="00A12C75" w:rsidRPr="005D3A37" w:rsidRDefault="00A12C75">
            <w:pPr>
              <w:jc w:val="center"/>
              <w:rPr>
                <w:rFonts w:ascii="Sofia Sans" w:hAnsi="Sofia Sans"/>
                <w:b/>
                <w:bCs/>
                <w:color w:val="000000"/>
                <w:sz w:val="20"/>
                <w:szCs w:val="20"/>
              </w:rPr>
            </w:pPr>
            <w:r w:rsidRPr="005D3A37">
              <w:rPr>
                <w:rFonts w:ascii="Sofia Sans" w:hAnsi="Sofia Sans"/>
                <w:b/>
                <w:bCs/>
                <w:color w:val="000000"/>
                <w:sz w:val="20"/>
                <w:szCs w:val="20"/>
              </w:rPr>
              <w:t>12 222 981</w:t>
            </w:r>
          </w:p>
        </w:tc>
        <w:tc>
          <w:tcPr>
            <w:tcW w:w="0" w:type="auto"/>
            <w:tcBorders>
              <w:top w:val="nil"/>
              <w:left w:val="nil"/>
              <w:bottom w:val="single" w:sz="4" w:space="0" w:color="auto"/>
              <w:right w:val="single" w:sz="4" w:space="0" w:color="auto"/>
            </w:tcBorders>
            <w:shd w:val="clear" w:color="000000" w:fill="E2EFDA"/>
            <w:noWrap/>
            <w:vAlign w:val="center"/>
            <w:hideMark/>
          </w:tcPr>
          <w:p w14:paraId="4AC3F4DF" w14:textId="77777777" w:rsidR="00A12C75" w:rsidRPr="005D3A37" w:rsidRDefault="00A12C75">
            <w:pPr>
              <w:jc w:val="center"/>
              <w:rPr>
                <w:rFonts w:ascii="Sofia Sans" w:hAnsi="Sofia Sans"/>
                <w:b/>
                <w:bCs/>
                <w:color w:val="000000"/>
                <w:sz w:val="20"/>
                <w:szCs w:val="20"/>
              </w:rPr>
            </w:pPr>
            <w:r w:rsidRPr="005D3A37">
              <w:rPr>
                <w:rFonts w:ascii="Sofia Sans" w:hAnsi="Sofia Sans"/>
                <w:b/>
                <w:bCs/>
                <w:color w:val="000000"/>
                <w:sz w:val="20"/>
                <w:szCs w:val="20"/>
              </w:rPr>
              <w:t>12 508 460</w:t>
            </w:r>
          </w:p>
        </w:tc>
        <w:tc>
          <w:tcPr>
            <w:tcW w:w="0" w:type="auto"/>
            <w:tcBorders>
              <w:top w:val="nil"/>
              <w:left w:val="nil"/>
              <w:bottom w:val="single" w:sz="4" w:space="0" w:color="auto"/>
              <w:right w:val="single" w:sz="4" w:space="0" w:color="auto"/>
            </w:tcBorders>
            <w:shd w:val="clear" w:color="000000" w:fill="E2EFDA"/>
            <w:noWrap/>
            <w:vAlign w:val="center"/>
            <w:hideMark/>
          </w:tcPr>
          <w:p w14:paraId="5A95DA77" w14:textId="77777777" w:rsidR="00A12C75" w:rsidRPr="005D3A37" w:rsidRDefault="00A12C75">
            <w:pPr>
              <w:jc w:val="center"/>
              <w:rPr>
                <w:rFonts w:ascii="Sofia Sans" w:hAnsi="Sofia Sans"/>
                <w:b/>
                <w:bCs/>
                <w:color w:val="000000"/>
                <w:sz w:val="20"/>
                <w:szCs w:val="20"/>
              </w:rPr>
            </w:pPr>
            <w:r w:rsidRPr="005D3A37">
              <w:rPr>
                <w:rFonts w:ascii="Sofia Sans" w:hAnsi="Sofia Sans"/>
                <w:b/>
                <w:bCs/>
                <w:color w:val="000000"/>
                <w:sz w:val="20"/>
                <w:szCs w:val="20"/>
              </w:rPr>
              <w:t>285 479</w:t>
            </w:r>
          </w:p>
        </w:tc>
      </w:tr>
    </w:tbl>
    <w:p w14:paraId="6380AA2A" w14:textId="77777777" w:rsidR="00205159" w:rsidRPr="005D3A37" w:rsidRDefault="00205159" w:rsidP="00876DB8">
      <w:pPr>
        <w:spacing w:line="276" w:lineRule="auto"/>
        <w:jc w:val="both"/>
        <w:rPr>
          <w:rFonts w:ascii="Sofia Sans" w:hAnsi="Sofia Sans"/>
          <w:sz w:val="24"/>
          <w:szCs w:val="24"/>
        </w:rPr>
      </w:pPr>
    </w:p>
    <w:p w14:paraId="001FEE35" w14:textId="77777777" w:rsidR="0093319A" w:rsidRPr="005D3A37" w:rsidRDefault="0093319A" w:rsidP="00876DB8">
      <w:pPr>
        <w:spacing w:line="276" w:lineRule="auto"/>
        <w:jc w:val="both"/>
        <w:rPr>
          <w:rFonts w:ascii="Sofia Sans" w:hAnsi="Sofia Sans"/>
          <w:sz w:val="24"/>
          <w:szCs w:val="24"/>
          <w:highlight w:val="cyan"/>
        </w:rPr>
      </w:pPr>
    </w:p>
    <w:p w14:paraId="43C13D27" w14:textId="38B8BBE1" w:rsidR="00AC7DE5" w:rsidRPr="005D3A37" w:rsidRDefault="008E171B" w:rsidP="00876DB8">
      <w:pPr>
        <w:spacing w:line="276" w:lineRule="auto"/>
        <w:jc w:val="both"/>
        <w:rPr>
          <w:rFonts w:ascii="Sofia Sans" w:hAnsi="Sofia Sans"/>
          <w:sz w:val="24"/>
          <w:szCs w:val="24"/>
        </w:rPr>
      </w:pPr>
      <w:r w:rsidRPr="005D3A37">
        <w:rPr>
          <w:rFonts w:ascii="Sofia Sans" w:hAnsi="Sofia Sans"/>
          <w:sz w:val="24"/>
          <w:szCs w:val="24"/>
        </w:rPr>
        <w:t>Очакванията на НЕК са и за следващия регулаторен период закупените количества от крайните снабдители да надхвърлят прогнозираните</w:t>
      </w:r>
      <w:r w:rsidR="007B465B" w:rsidRPr="005D3A37">
        <w:rPr>
          <w:rFonts w:ascii="Sofia Sans" w:hAnsi="Sofia Sans"/>
          <w:sz w:val="24"/>
          <w:szCs w:val="24"/>
        </w:rPr>
        <w:t xml:space="preserve">. </w:t>
      </w:r>
      <w:r w:rsidR="00890B67" w:rsidRPr="005D3A37">
        <w:rPr>
          <w:rFonts w:ascii="Sofia Sans" w:hAnsi="Sofia Sans"/>
          <w:sz w:val="24"/>
          <w:szCs w:val="24"/>
        </w:rPr>
        <w:t>П</w:t>
      </w:r>
      <w:r w:rsidR="008F7421" w:rsidRPr="005D3A37">
        <w:rPr>
          <w:rFonts w:ascii="Sofia Sans" w:hAnsi="Sofia Sans"/>
          <w:sz w:val="24"/>
          <w:szCs w:val="24"/>
        </w:rPr>
        <w:t>рогнозните</w:t>
      </w:r>
      <w:r w:rsidR="007B465B" w:rsidRPr="005D3A37">
        <w:rPr>
          <w:rFonts w:ascii="Sofia Sans" w:hAnsi="Sofia Sans"/>
          <w:sz w:val="24"/>
          <w:szCs w:val="24"/>
        </w:rPr>
        <w:t xml:space="preserve"> количества са изчислени на база</w:t>
      </w:r>
      <w:r w:rsidR="00B152FD" w:rsidRPr="005D3A37">
        <w:rPr>
          <w:rFonts w:ascii="Sofia Sans" w:hAnsi="Sofia Sans"/>
          <w:sz w:val="24"/>
          <w:szCs w:val="24"/>
        </w:rPr>
        <w:t xml:space="preserve"> отчет за</w:t>
      </w:r>
      <w:r w:rsidR="00A12C75" w:rsidRPr="005D3A37">
        <w:rPr>
          <w:rFonts w:ascii="Sofia Sans" w:hAnsi="Sofia Sans"/>
          <w:sz w:val="24"/>
          <w:szCs w:val="24"/>
        </w:rPr>
        <w:t xml:space="preserve"> периода юли 2023 г. – март 2024 г. и Решение Ц-14 от 30.06.2023 г. за периода април – юни 2024 г.</w:t>
      </w:r>
      <w:r w:rsidR="00B152FD" w:rsidRPr="005D3A37">
        <w:rPr>
          <w:rFonts w:ascii="Sofia Sans" w:hAnsi="Sofia Sans"/>
          <w:sz w:val="24"/>
          <w:szCs w:val="24"/>
        </w:rPr>
        <w:t xml:space="preserve"> с увеличение от </w:t>
      </w:r>
      <w:r w:rsidR="00C401DB" w:rsidRPr="005D3A37">
        <w:rPr>
          <w:rFonts w:ascii="Sofia Sans" w:hAnsi="Sofia Sans"/>
          <w:sz w:val="24"/>
          <w:szCs w:val="24"/>
        </w:rPr>
        <w:t>1</w:t>
      </w:r>
      <w:r w:rsidR="00B152FD" w:rsidRPr="005D3A37">
        <w:rPr>
          <w:rFonts w:ascii="Sofia Sans" w:hAnsi="Sofia Sans"/>
          <w:sz w:val="24"/>
          <w:szCs w:val="24"/>
        </w:rPr>
        <w:t>%.</w:t>
      </w:r>
      <w:r w:rsidR="007B465B" w:rsidRPr="005D3A37">
        <w:rPr>
          <w:rFonts w:ascii="Sofia Sans" w:hAnsi="Sofia Sans"/>
          <w:sz w:val="24"/>
          <w:szCs w:val="24"/>
        </w:rPr>
        <w:t xml:space="preserve"> </w:t>
      </w:r>
    </w:p>
    <w:p w14:paraId="6753EAE4" w14:textId="77777777" w:rsidR="00AC7DE5" w:rsidRPr="005D3A37" w:rsidRDefault="00AC7DE5" w:rsidP="00876DB8">
      <w:pPr>
        <w:spacing w:line="276" w:lineRule="auto"/>
        <w:jc w:val="both"/>
        <w:rPr>
          <w:rFonts w:ascii="Sofia Sans" w:hAnsi="Sofia Sans"/>
          <w:sz w:val="24"/>
          <w:szCs w:val="24"/>
        </w:rPr>
      </w:pPr>
    </w:p>
    <w:p w14:paraId="607A7EC8" w14:textId="196711FC" w:rsidR="008E171B" w:rsidRPr="005D3A37" w:rsidRDefault="00B152FD" w:rsidP="00876DB8">
      <w:pPr>
        <w:spacing w:line="276" w:lineRule="auto"/>
        <w:jc w:val="both"/>
        <w:rPr>
          <w:rFonts w:ascii="Sofia Sans" w:hAnsi="Sofia Sans"/>
          <w:sz w:val="24"/>
          <w:szCs w:val="24"/>
        </w:rPr>
      </w:pPr>
      <w:r w:rsidRPr="005D3A37">
        <w:rPr>
          <w:rFonts w:ascii="Sofia Sans" w:hAnsi="Sofia Sans"/>
          <w:sz w:val="24"/>
          <w:szCs w:val="24"/>
        </w:rPr>
        <w:t>Прогнозните количества</w:t>
      </w:r>
      <w:r w:rsidR="008E171B" w:rsidRPr="005D3A37">
        <w:rPr>
          <w:rFonts w:ascii="Sofia Sans" w:hAnsi="Sofia Sans"/>
          <w:sz w:val="24"/>
          <w:szCs w:val="24"/>
        </w:rPr>
        <w:t xml:space="preserve"> са представени в следващата таблица:</w:t>
      </w:r>
    </w:p>
    <w:p w14:paraId="0857776E" w14:textId="77777777" w:rsidR="008E171B" w:rsidRPr="005D3A37" w:rsidRDefault="008E171B" w:rsidP="00876DB8">
      <w:pPr>
        <w:spacing w:line="276" w:lineRule="auto"/>
        <w:jc w:val="both"/>
        <w:rPr>
          <w:rFonts w:ascii="Sofia Sans" w:hAnsi="Sofia Sans"/>
          <w:sz w:val="24"/>
          <w:szCs w:val="24"/>
        </w:rPr>
      </w:pPr>
    </w:p>
    <w:tbl>
      <w:tblPr>
        <w:tblW w:w="5099" w:type="dxa"/>
        <w:jc w:val="center"/>
        <w:tblCellMar>
          <w:left w:w="70" w:type="dxa"/>
          <w:right w:w="70" w:type="dxa"/>
        </w:tblCellMar>
        <w:tblLook w:val="04A0" w:firstRow="1" w:lastRow="0" w:firstColumn="1" w:lastColumn="0" w:noHBand="0" w:noVBand="1"/>
      </w:tblPr>
      <w:tblGrid>
        <w:gridCol w:w="540"/>
        <w:gridCol w:w="3283"/>
        <w:gridCol w:w="1276"/>
      </w:tblGrid>
      <w:tr w:rsidR="008E171B" w:rsidRPr="005D3A37" w14:paraId="297D4EFD" w14:textId="77777777" w:rsidTr="000556C2">
        <w:trPr>
          <w:trHeight w:val="300"/>
          <w:jc w:val="center"/>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40326" w14:textId="77777777" w:rsidR="008E171B" w:rsidRPr="005D3A37" w:rsidRDefault="008E171B" w:rsidP="00876DB8">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3283" w:type="dxa"/>
            <w:tcBorders>
              <w:top w:val="single" w:sz="4" w:space="0" w:color="auto"/>
              <w:left w:val="nil"/>
              <w:bottom w:val="single" w:sz="4" w:space="0" w:color="auto"/>
              <w:right w:val="single" w:sz="4" w:space="0" w:color="auto"/>
            </w:tcBorders>
            <w:shd w:val="clear" w:color="auto" w:fill="auto"/>
            <w:noWrap/>
            <w:vAlign w:val="bottom"/>
            <w:hideMark/>
          </w:tcPr>
          <w:p w14:paraId="4899C3D6" w14:textId="77777777" w:rsidR="008E171B" w:rsidRPr="005D3A37" w:rsidRDefault="008E171B" w:rsidP="00876DB8">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DFACC52" w14:textId="10053411" w:rsidR="008E171B" w:rsidRPr="005D3A37" w:rsidRDefault="008E171B"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202</w:t>
            </w:r>
            <w:r w:rsidR="000556C2" w:rsidRPr="005D3A37">
              <w:rPr>
                <w:rFonts w:ascii="Sofia Sans" w:eastAsia="Times New Roman" w:hAnsi="Sofia Sans"/>
                <w:color w:val="000000"/>
                <w:sz w:val="18"/>
                <w:szCs w:val="18"/>
              </w:rPr>
              <w:t>4</w:t>
            </w:r>
            <w:r w:rsidRPr="005D3A37">
              <w:rPr>
                <w:rFonts w:ascii="Sofia Sans" w:eastAsia="Times New Roman" w:hAnsi="Sofia Sans"/>
                <w:color w:val="000000"/>
                <w:sz w:val="18"/>
                <w:szCs w:val="18"/>
              </w:rPr>
              <w:t>-202</w:t>
            </w:r>
            <w:r w:rsidR="000556C2" w:rsidRPr="005D3A37">
              <w:rPr>
                <w:rFonts w:ascii="Sofia Sans" w:eastAsia="Times New Roman" w:hAnsi="Sofia Sans"/>
                <w:color w:val="000000"/>
                <w:sz w:val="18"/>
                <w:szCs w:val="18"/>
              </w:rPr>
              <w:t>5</w:t>
            </w:r>
          </w:p>
        </w:tc>
      </w:tr>
      <w:tr w:rsidR="000556C2" w:rsidRPr="005D3A37" w14:paraId="5B5BACE0" w14:textId="77777777" w:rsidTr="000556C2">
        <w:trPr>
          <w:trHeight w:val="341"/>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474C1AA6" w14:textId="77777777" w:rsidR="000556C2" w:rsidRPr="005D3A37" w:rsidRDefault="000556C2" w:rsidP="00876DB8">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3283" w:type="dxa"/>
            <w:tcBorders>
              <w:top w:val="nil"/>
              <w:left w:val="nil"/>
              <w:bottom w:val="single" w:sz="4" w:space="0" w:color="auto"/>
              <w:right w:val="single" w:sz="4" w:space="0" w:color="auto"/>
            </w:tcBorders>
            <w:shd w:val="clear" w:color="auto" w:fill="auto"/>
            <w:noWrap/>
            <w:vAlign w:val="bottom"/>
            <w:hideMark/>
          </w:tcPr>
          <w:p w14:paraId="4DA72ADF" w14:textId="77777777" w:rsidR="000556C2" w:rsidRPr="005D3A37" w:rsidRDefault="000556C2" w:rsidP="00876DB8">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0F9B7EC9" w14:textId="77777777" w:rsidR="000556C2" w:rsidRPr="005D3A37" w:rsidRDefault="000556C2"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Очаквано</w:t>
            </w:r>
          </w:p>
        </w:tc>
      </w:tr>
      <w:tr w:rsidR="000556C2" w:rsidRPr="005D3A37" w14:paraId="071E7D22" w14:textId="77777777" w:rsidTr="000556C2">
        <w:trPr>
          <w:trHeight w:val="300"/>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703EEA1" w14:textId="77777777" w:rsidR="000556C2" w:rsidRPr="005D3A37" w:rsidRDefault="000556C2" w:rsidP="00876DB8">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3283" w:type="dxa"/>
            <w:tcBorders>
              <w:top w:val="nil"/>
              <w:left w:val="nil"/>
              <w:bottom w:val="single" w:sz="4" w:space="0" w:color="auto"/>
              <w:right w:val="single" w:sz="4" w:space="0" w:color="auto"/>
            </w:tcBorders>
            <w:shd w:val="clear" w:color="auto" w:fill="auto"/>
            <w:noWrap/>
            <w:vAlign w:val="bottom"/>
            <w:hideMark/>
          </w:tcPr>
          <w:p w14:paraId="1CE68DDA" w14:textId="77777777" w:rsidR="000556C2" w:rsidRPr="005D3A37" w:rsidRDefault="000556C2" w:rsidP="00876DB8">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52BBBBBF" w14:textId="77777777" w:rsidR="000556C2" w:rsidRPr="005D3A37" w:rsidRDefault="000556C2"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МВтч</w:t>
            </w:r>
          </w:p>
        </w:tc>
      </w:tr>
      <w:tr w:rsidR="000556C2" w:rsidRPr="005D3A37" w14:paraId="41EED58B" w14:textId="77777777" w:rsidTr="000556C2">
        <w:trPr>
          <w:trHeight w:val="300"/>
          <w:jc w:val="center"/>
        </w:trPr>
        <w:tc>
          <w:tcPr>
            <w:tcW w:w="540" w:type="dxa"/>
            <w:tcBorders>
              <w:top w:val="nil"/>
              <w:left w:val="single" w:sz="4" w:space="0" w:color="auto"/>
              <w:bottom w:val="single" w:sz="4" w:space="0" w:color="auto"/>
              <w:right w:val="single" w:sz="4" w:space="0" w:color="auto"/>
            </w:tcBorders>
            <w:shd w:val="clear" w:color="000000" w:fill="E2EFDA"/>
            <w:noWrap/>
            <w:vAlign w:val="bottom"/>
            <w:hideMark/>
          </w:tcPr>
          <w:p w14:paraId="37B346A9" w14:textId="77777777" w:rsidR="000556C2" w:rsidRPr="005D3A37" w:rsidRDefault="000556C2" w:rsidP="000556C2">
            <w:pPr>
              <w:spacing w:line="276" w:lineRule="auto"/>
              <w:rPr>
                <w:rFonts w:ascii="Sofia Sans" w:eastAsia="Times New Roman" w:hAnsi="Sofia Sans"/>
                <w:b/>
                <w:bCs/>
                <w:color w:val="000000"/>
                <w:sz w:val="18"/>
                <w:szCs w:val="18"/>
              </w:rPr>
            </w:pPr>
            <w:r w:rsidRPr="005D3A37">
              <w:rPr>
                <w:rFonts w:ascii="Sofia Sans" w:eastAsia="Times New Roman" w:hAnsi="Sofia Sans"/>
                <w:b/>
                <w:bCs/>
                <w:color w:val="000000"/>
                <w:sz w:val="18"/>
                <w:szCs w:val="18"/>
              </w:rPr>
              <w:t> </w:t>
            </w:r>
          </w:p>
        </w:tc>
        <w:tc>
          <w:tcPr>
            <w:tcW w:w="3283" w:type="dxa"/>
            <w:tcBorders>
              <w:top w:val="nil"/>
              <w:left w:val="nil"/>
              <w:bottom w:val="single" w:sz="4" w:space="0" w:color="auto"/>
              <w:right w:val="single" w:sz="4" w:space="0" w:color="auto"/>
            </w:tcBorders>
            <w:shd w:val="clear" w:color="000000" w:fill="E2EFDA"/>
            <w:noWrap/>
            <w:vAlign w:val="bottom"/>
            <w:hideMark/>
          </w:tcPr>
          <w:p w14:paraId="73AA9BE8" w14:textId="77777777" w:rsidR="000556C2" w:rsidRPr="005D3A37" w:rsidRDefault="000556C2" w:rsidP="000556C2">
            <w:pPr>
              <w:spacing w:line="276" w:lineRule="auto"/>
              <w:rPr>
                <w:rFonts w:ascii="Sofia Sans" w:eastAsia="Times New Roman" w:hAnsi="Sofia Sans"/>
                <w:b/>
                <w:bCs/>
                <w:color w:val="000000"/>
                <w:sz w:val="18"/>
                <w:szCs w:val="18"/>
              </w:rPr>
            </w:pPr>
            <w:r w:rsidRPr="005D3A37">
              <w:rPr>
                <w:rFonts w:ascii="Sofia Sans" w:eastAsia="Times New Roman" w:hAnsi="Sofia Sans"/>
                <w:b/>
                <w:bCs/>
                <w:color w:val="000000"/>
                <w:sz w:val="18"/>
                <w:szCs w:val="18"/>
              </w:rPr>
              <w:t>Потребление КС</w:t>
            </w:r>
          </w:p>
        </w:tc>
        <w:tc>
          <w:tcPr>
            <w:tcW w:w="1276" w:type="dxa"/>
            <w:tcBorders>
              <w:top w:val="nil"/>
              <w:left w:val="nil"/>
              <w:bottom w:val="single" w:sz="4" w:space="0" w:color="auto"/>
              <w:right w:val="single" w:sz="4" w:space="0" w:color="auto"/>
            </w:tcBorders>
            <w:shd w:val="clear" w:color="000000" w:fill="E2EFDA"/>
            <w:noWrap/>
            <w:vAlign w:val="bottom"/>
            <w:hideMark/>
          </w:tcPr>
          <w:p w14:paraId="79A17412" w14:textId="220C7172" w:rsidR="000556C2" w:rsidRPr="005D3A37" w:rsidRDefault="000556C2" w:rsidP="000556C2">
            <w:pPr>
              <w:spacing w:line="276" w:lineRule="auto"/>
              <w:jc w:val="center"/>
              <w:rPr>
                <w:rFonts w:ascii="Sofia Sans" w:hAnsi="Sofia Sans"/>
                <w:b/>
                <w:bCs/>
                <w:color w:val="000000"/>
                <w:sz w:val="20"/>
                <w:szCs w:val="20"/>
              </w:rPr>
            </w:pPr>
            <w:r w:rsidRPr="005D3A37">
              <w:rPr>
                <w:rFonts w:ascii="Sofia Sans" w:hAnsi="Sofia Sans"/>
                <w:b/>
                <w:bCs/>
                <w:color w:val="000000"/>
                <w:sz w:val="20"/>
                <w:szCs w:val="20"/>
              </w:rPr>
              <w:t xml:space="preserve">    12 633 61</w:t>
            </w:r>
            <w:r w:rsidR="00D86DFE" w:rsidRPr="005D3A37">
              <w:rPr>
                <w:rFonts w:ascii="Sofia Sans" w:hAnsi="Sofia Sans"/>
                <w:b/>
                <w:bCs/>
                <w:color w:val="000000"/>
                <w:sz w:val="20"/>
                <w:szCs w:val="20"/>
              </w:rPr>
              <w:t>5</w:t>
            </w:r>
          </w:p>
        </w:tc>
      </w:tr>
      <w:tr w:rsidR="000556C2" w:rsidRPr="005D3A37" w14:paraId="03FF6C12" w14:textId="77777777" w:rsidTr="000556C2">
        <w:trPr>
          <w:trHeight w:val="300"/>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02830AD8" w14:textId="77777777" w:rsidR="000556C2" w:rsidRPr="005D3A37" w:rsidRDefault="000556C2" w:rsidP="000556C2">
            <w:pPr>
              <w:spacing w:line="276" w:lineRule="auto"/>
              <w:jc w:val="right"/>
              <w:rPr>
                <w:rFonts w:ascii="Sofia Sans" w:eastAsia="Times New Roman" w:hAnsi="Sofia Sans"/>
                <w:color w:val="000000"/>
                <w:sz w:val="18"/>
                <w:szCs w:val="18"/>
              </w:rPr>
            </w:pPr>
            <w:r w:rsidRPr="005D3A37">
              <w:rPr>
                <w:rFonts w:ascii="Sofia Sans" w:eastAsia="Times New Roman" w:hAnsi="Sofia Sans"/>
                <w:color w:val="000000"/>
                <w:sz w:val="18"/>
                <w:szCs w:val="18"/>
              </w:rPr>
              <w:t>1</w:t>
            </w:r>
          </w:p>
        </w:tc>
        <w:tc>
          <w:tcPr>
            <w:tcW w:w="3283" w:type="dxa"/>
            <w:tcBorders>
              <w:top w:val="nil"/>
              <w:left w:val="nil"/>
              <w:bottom w:val="single" w:sz="4" w:space="0" w:color="auto"/>
              <w:right w:val="single" w:sz="4" w:space="0" w:color="auto"/>
            </w:tcBorders>
            <w:shd w:val="clear" w:color="auto" w:fill="auto"/>
            <w:noWrap/>
            <w:vAlign w:val="bottom"/>
            <w:hideMark/>
          </w:tcPr>
          <w:p w14:paraId="7843AFAC" w14:textId="742A3396" w:rsidR="000556C2" w:rsidRPr="005D3A37" w:rsidRDefault="000556C2" w:rsidP="000556C2">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Електрохолд Продажби ЕАД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7031E" w14:textId="16F3EB49" w:rsidR="000556C2" w:rsidRPr="005D3A37" w:rsidRDefault="000556C2" w:rsidP="000556C2">
            <w:pPr>
              <w:spacing w:line="276" w:lineRule="auto"/>
              <w:jc w:val="right"/>
              <w:rPr>
                <w:rFonts w:ascii="Sofia Sans" w:hAnsi="Sofia Sans"/>
                <w:color w:val="000000"/>
                <w:sz w:val="20"/>
                <w:szCs w:val="20"/>
              </w:rPr>
            </w:pPr>
            <w:r w:rsidRPr="005D3A37">
              <w:rPr>
                <w:rFonts w:ascii="Sofia Sans" w:hAnsi="Sofia Sans"/>
                <w:b/>
                <w:bCs/>
                <w:color w:val="000000"/>
                <w:sz w:val="20"/>
                <w:szCs w:val="20"/>
              </w:rPr>
              <w:t>5 149 148</w:t>
            </w:r>
          </w:p>
        </w:tc>
      </w:tr>
      <w:tr w:rsidR="000556C2" w:rsidRPr="005D3A37" w14:paraId="3AC87B91" w14:textId="77777777" w:rsidTr="000556C2">
        <w:trPr>
          <w:trHeight w:val="300"/>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78E19DAA" w14:textId="77777777" w:rsidR="000556C2" w:rsidRPr="005D3A37" w:rsidRDefault="000556C2" w:rsidP="000556C2">
            <w:pPr>
              <w:spacing w:line="276" w:lineRule="auto"/>
              <w:jc w:val="right"/>
              <w:rPr>
                <w:rFonts w:ascii="Sofia Sans" w:eastAsia="Times New Roman" w:hAnsi="Sofia Sans"/>
                <w:color w:val="000000"/>
                <w:sz w:val="18"/>
                <w:szCs w:val="18"/>
              </w:rPr>
            </w:pPr>
            <w:r w:rsidRPr="005D3A37">
              <w:rPr>
                <w:rFonts w:ascii="Sofia Sans" w:eastAsia="Times New Roman" w:hAnsi="Sofia Sans"/>
                <w:color w:val="000000"/>
                <w:sz w:val="18"/>
                <w:szCs w:val="18"/>
              </w:rPr>
              <w:t>2</w:t>
            </w:r>
          </w:p>
        </w:tc>
        <w:tc>
          <w:tcPr>
            <w:tcW w:w="3283" w:type="dxa"/>
            <w:tcBorders>
              <w:top w:val="nil"/>
              <w:left w:val="nil"/>
              <w:bottom w:val="single" w:sz="4" w:space="0" w:color="auto"/>
              <w:right w:val="single" w:sz="4" w:space="0" w:color="auto"/>
            </w:tcBorders>
            <w:shd w:val="clear" w:color="auto" w:fill="auto"/>
            <w:noWrap/>
            <w:vAlign w:val="bottom"/>
            <w:hideMark/>
          </w:tcPr>
          <w:p w14:paraId="026A8CA1" w14:textId="77777777" w:rsidR="000556C2" w:rsidRPr="005D3A37" w:rsidRDefault="000556C2" w:rsidP="000556C2">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ЕНЕРГО-ПРО Продажби АД</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732A59EB" w14:textId="64CF98DE" w:rsidR="000556C2" w:rsidRPr="005D3A37" w:rsidRDefault="000556C2" w:rsidP="000556C2">
            <w:pPr>
              <w:spacing w:line="276" w:lineRule="auto"/>
              <w:jc w:val="right"/>
              <w:rPr>
                <w:rFonts w:ascii="Sofia Sans" w:hAnsi="Sofia Sans"/>
                <w:color w:val="000000"/>
                <w:sz w:val="20"/>
                <w:szCs w:val="20"/>
              </w:rPr>
            </w:pPr>
            <w:r w:rsidRPr="005D3A37">
              <w:rPr>
                <w:rFonts w:ascii="Sofia Sans" w:hAnsi="Sofia Sans"/>
                <w:b/>
                <w:bCs/>
                <w:color w:val="000000"/>
                <w:sz w:val="20"/>
                <w:szCs w:val="20"/>
              </w:rPr>
              <w:t>2 985 996</w:t>
            </w:r>
          </w:p>
        </w:tc>
      </w:tr>
      <w:tr w:rsidR="000556C2" w:rsidRPr="005D3A37" w14:paraId="3C7EB955" w14:textId="77777777" w:rsidTr="000556C2">
        <w:trPr>
          <w:trHeight w:val="300"/>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3839326F" w14:textId="77777777" w:rsidR="000556C2" w:rsidRPr="005D3A37" w:rsidRDefault="000556C2" w:rsidP="000556C2">
            <w:pPr>
              <w:spacing w:line="276" w:lineRule="auto"/>
              <w:jc w:val="right"/>
              <w:rPr>
                <w:rFonts w:ascii="Sofia Sans" w:eastAsia="Times New Roman" w:hAnsi="Sofia Sans"/>
                <w:color w:val="000000"/>
                <w:sz w:val="18"/>
                <w:szCs w:val="18"/>
              </w:rPr>
            </w:pPr>
            <w:r w:rsidRPr="005D3A37">
              <w:rPr>
                <w:rFonts w:ascii="Sofia Sans" w:eastAsia="Times New Roman" w:hAnsi="Sofia Sans"/>
                <w:color w:val="000000"/>
                <w:sz w:val="18"/>
                <w:szCs w:val="18"/>
              </w:rPr>
              <w:t>3</w:t>
            </w:r>
          </w:p>
        </w:tc>
        <w:tc>
          <w:tcPr>
            <w:tcW w:w="3283" w:type="dxa"/>
            <w:tcBorders>
              <w:top w:val="nil"/>
              <w:left w:val="nil"/>
              <w:bottom w:val="single" w:sz="4" w:space="0" w:color="auto"/>
              <w:right w:val="single" w:sz="4" w:space="0" w:color="auto"/>
            </w:tcBorders>
            <w:shd w:val="clear" w:color="auto" w:fill="auto"/>
            <w:noWrap/>
            <w:vAlign w:val="bottom"/>
            <w:hideMark/>
          </w:tcPr>
          <w:p w14:paraId="05508E1D" w14:textId="77777777" w:rsidR="000556C2" w:rsidRPr="005D3A37" w:rsidRDefault="000556C2" w:rsidP="000556C2">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ЕВН България Електроснабдяване ЕАД</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11DF3EF3" w14:textId="26626162" w:rsidR="000556C2" w:rsidRPr="005D3A37" w:rsidRDefault="000556C2" w:rsidP="000556C2">
            <w:pPr>
              <w:spacing w:line="276" w:lineRule="auto"/>
              <w:jc w:val="right"/>
              <w:rPr>
                <w:rFonts w:ascii="Sofia Sans" w:hAnsi="Sofia Sans"/>
                <w:color w:val="000000"/>
                <w:sz w:val="20"/>
                <w:szCs w:val="20"/>
              </w:rPr>
            </w:pPr>
            <w:r w:rsidRPr="005D3A37">
              <w:rPr>
                <w:rFonts w:ascii="Sofia Sans" w:hAnsi="Sofia Sans"/>
                <w:b/>
                <w:bCs/>
                <w:color w:val="000000"/>
                <w:sz w:val="20"/>
                <w:szCs w:val="20"/>
              </w:rPr>
              <w:t>4 496 081</w:t>
            </w:r>
          </w:p>
        </w:tc>
      </w:tr>
      <w:tr w:rsidR="000556C2" w:rsidRPr="005D3A37" w14:paraId="20148FBD" w14:textId="77777777" w:rsidTr="000556C2">
        <w:trPr>
          <w:trHeight w:val="300"/>
          <w:jc w:val="center"/>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14:paraId="6498CF8A" w14:textId="77777777" w:rsidR="000556C2" w:rsidRPr="005D3A37" w:rsidRDefault="000556C2" w:rsidP="000556C2">
            <w:pPr>
              <w:spacing w:line="276" w:lineRule="auto"/>
              <w:jc w:val="right"/>
              <w:rPr>
                <w:rFonts w:ascii="Sofia Sans" w:eastAsia="Times New Roman" w:hAnsi="Sofia Sans"/>
                <w:color w:val="000000"/>
                <w:sz w:val="18"/>
                <w:szCs w:val="18"/>
              </w:rPr>
            </w:pPr>
            <w:r w:rsidRPr="005D3A37">
              <w:rPr>
                <w:rFonts w:ascii="Sofia Sans" w:eastAsia="Times New Roman" w:hAnsi="Sofia Sans"/>
                <w:color w:val="000000"/>
                <w:sz w:val="18"/>
                <w:szCs w:val="18"/>
              </w:rPr>
              <w:t>4</w:t>
            </w:r>
          </w:p>
        </w:tc>
        <w:tc>
          <w:tcPr>
            <w:tcW w:w="3283" w:type="dxa"/>
            <w:tcBorders>
              <w:top w:val="nil"/>
              <w:left w:val="nil"/>
              <w:bottom w:val="single" w:sz="4" w:space="0" w:color="auto"/>
              <w:right w:val="single" w:sz="4" w:space="0" w:color="auto"/>
            </w:tcBorders>
            <w:shd w:val="clear" w:color="auto" w:fill="auto"/>
            <w:noWrap/>
            <w:vAlign w:val="bottom"/>
            <w:hideMark/>
          </w:tcPr>
          <w:p w14:paraId="555EBCEB" w14:textId="77777777" w:rsidR="000556C2" w:rsidRPr="005D3A37" w:rsidRDefault="000556C2" w:rsidP="000556C2">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ЕСП Златни Пясъци ООД</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5D2CF089" w14:textId="2DEB1340" w:rsidR="000556C2" w:rsidRPr="005D3A37" w:rsidRDefault="000556C2" w:rsidP="000556C2">
            <w:pPr>
              <w:spacing w:line="276" w:lineRule="auto"/>
              <w:jc w:val="right"/>
              <w:rPr>
                <w:rFonts w:ascii="Sofia Sans" w:hAnsi="Sofia Sans"/>
                <w:color w:val="000000"/>
                <w:sz w:val="20"/>
                <w:szCs w:val="20"/>
              </w:rPr>
            </w:pPr>
            <w:r w:rsidRPr="005D3A37">
              <w:rPr>
                <w:rFonts w:ascii="Sofia Sans" w:hAnsi="Sofia Sans"/>
                <w:b/>
                <w:bCs/>
                <w:color w:val="000000"/>
                <w:sz w:val="20"/>
                <w:szCs w:val="20"/>
              </w:rPr>
              <w:t>2 390</w:t>
            </w:r>
          </w:p>
        </w:tc>
      </w:tr>
    </w:tbl>
    <w:p w14:paraId="61BBB77E" w14:textId="77777777" w:rsidR="008E171B" w:rsidRPr="005D3A37" w:rsidRDefault="008E171B" w:rsidP="00876DB8">
      <w:pPr>
        <w:spacing w:line="276" w:lineRule="auto"/>
        <w:jc w:val="both"/>
        <w:rPr>
          <w:rFonts w:ascii="Sofia Sans" w:hAnsi="Sofia Sans"/>
          <w:sz w:val="24"/>
          <w:szCs w:val="24"/>
        </w:rPr>
      </w:pPr>
    </w:p>
    <w:p w14:paraId="6BABAF44" w14:textId="77777777" w:rsidR="002D3061" w:rsidRPr="005D3A37" w:rsidRDefault="002D3061" w:rsidP="00876DB8">
      <w:pPr>
        <w:spacing w:line="276" w:lineRule="auto"/>
        <w:jc w:val="both"/>
        <w:rPr>
          <w:rFonts w:ascii="Sofia Sans" w:hAnsi="Sofia Sans"/>
          <w:sz w:val="24"/>
          <w:szCs w:val="24"/>
        </w:rPr>
      </w:pPr>
    </w:p>
    <w:p w14:paraId="35B8C809" w14:textId="47ED0A29" w:rsidR="00730D13" w:rsidRPr="005D3A37" w:rsidRDefault="008E171B" w:rsidP="00876DB8">
      <w:pPr>
        <w:spacing w:line="276" w:lineRule="auto"/>
        <w:jc w:val="both"/>
        <w:rPr>
          <w:rFonts w:ascii="Sofia Sans" w:hAnsi="Sofia Sans"/>
          <w:sz w:val="24"/>
          <w:szCs w:val="24"/>
        </w:rPr>
      </w:pPr>
      <w:r w:rsidRPr="005D3A37">
        <w:rPr>
          <w:rFonts w:ascii="Sofia Sans" w:hAnsi="Sofia Sans"/>
          <w:sz w:val="24"/>
          <w:szCs w:val="24"/>
        </w:rPr>
        <w:t>В Приложение № 1 са предоставени прогнозните количества електроенергия по месеци.</w:t>
      </w:r>
    </w:p>
    <w:p w14:paraId="4A3DE7C4" w14:textId="543734D4" w:rsidR="00730D13" w:rsidRPr="005D3A37" w:rsidRDefault="00730D13" w:rsidP="00876DB8">
      <w:pPr>
        <w:spacing w:line="276" w:lineRule="auto"/>
        <w:jc w:val="both"/>
        <w:rPr>
          <w:rFonts w:ascii="Sofia Sans" w:hAnsi="Sofia Sans"/>
          <w:sz w:val="24"/>
          <w:szCs w:val="24"/>
        </w:rPr>
      </w:pPr>
    </w:p>
    <w:p w14:paraId="46AF3614" w14:textId="5268D98F" w:rsidR="00EE1170" w:rsidRPr="005D3A37" w:rsidRDefault="0055286D" w:rsidP="00876DB8">
      <w:pPr>
        <w:pStyle w:val="ListParagraph"/>
        <w:numPr>
          <w:ilvl w:val="1"/>
          <w:numId w:val="12"/>
        </w:numPr>
        <w:spacing w:after="0"/>
        <w:contextualSpacing w:val="0"/>
        <w:jc w:val="both"/>
        <w:rPr>
          <w:rFonts w:ascii="Sofia Sans" w:hAnsi="Sofia Sans"/>
          <w:sz w:val="24"/>
          <w:szCs w:val="24"/>
        </w:rPr>
      </w:pPr>
      <w:r w:rsidRPr="005D3A37">
        <w:rPr>
          <w:rFonts w:ascii="Sofia Sans" w:hAnsi="Sofia Sans"/>
          <w:b/>
          <w:i/>
          <w:sz w:val="24"/>
          <w:szCs w:val="24"/>
          <w:u w:val="single"/>
        </w:rPr>
        <w:t xml:space="preserve"> </w:t>
      </w:r>
      <w:r w:rsidR="00EE1170" w:rsidRPr="005D3A37">
        <w:rPr>
          <w:rFonts w:ascii="Sofia Sans" w:hAnsi="Sofia Sans"/>
          <w:b/>
          <w:i/>
          <w:sz w:val="24"/>
          <w:szCs w:val="24"/>
          <w:u w:val="single"/>
        </w:rPr>
        <w:t xml:space="preserve">Количествата електрическа енергия, които </w:t>
      </w:r>
      <w:r w:rsidR="001038B7" w:rsidRPr="005D3A37">
        <w:rPr>
          <w:rFonts w:ascii="Sofia Sans" w:hAnsi="Sofia Sans"/>
          <w:b/>
          <w:i/>
          <w:sz w:val="24"/>
          <w:szCs w:val="24"/>
          <w:u w:val="single"/>
        </w:rPr>
        <w:t>о</w:t>
      </w:r>
      <w:r w:rsidR="00EE1170" w:rsidRPr="005D3A37">
        <w:rPr>
          <w:rFonts w:ascii="Sofia Sans" w:hAnsi="Sofia Sans"/>
          <w:b/>
          <w:i/>
          <w:sz w:val="24"/>
          <w:szCs w:val="24"/>
          <w:u w:val="single"/>
        </w:rPr>
        <w:t>бщественият доставчик ще изкупува по реда на 93а и чл.94 от Закона за енергетиката</w:t>
      </w:r>
      <w:r w:rsidR="00EE1170" w:rsidRPr="005D3A37">
        <w:rPr>
          <w:rFonts w:ascii="Sofia Sans" w:hAnsi="Sofia Sans"/>
          <w:sz w:val="24"/>
          <w:szCs w:val="24"/>
        </w:rPr>
        <w:t xml:space="preserve"> </w:t>
      </w:r>
    </w:p>
    <w:p w14:paraId="1011C5DD" w14:textId="77777777" w:rsidR="00EE1170" w:rsidRPr="005D3A37" w:rsidRDefault="00EE1170" w:rsidP="00876DB8">
      <w:pPr>
        <w:pStyle w:val="ListParagraph"/>
        <w:ind w:left="0"/>
        <w:jc w:val="both"/>
        <w:rPr>
          <w:rFonts w:ascii="Sofia Sans" w:hAnsi="Sofia Sans"/>
          <w:b/>
          <w:sz w:val="24"/>
          <w:szCs w:val="24"/>
        </w:rPr>
      </w:pPr>
    </w:p>
    <w:p w14:paraId="14E06191" w14:textId="6DD2AD65" w:rsidR="00EE1170" w:rsidRPr="005D3A37" w:rsidRDefault="00EE1170" w:rsidP="00AC5F7C">
      <w:pPr>
        <w:pStyle w:val="ListParagraph"/>
        <w:numPr>
          <w:ilvl w:val="0"/>
          <w:numId w:val="33"/>
        </w:numPr>
        <w:spacing w:after="0"/>
        <w:contextualSpacing w:val="0"/>
        <w:jc w:val="both"/>
        <w:rPr>
          <w:rFonts w:ascii="Sofia Sans" w:hAnsi="Sofia Sans"/>
          <w:b/>
          <w:sz w:val="24"/>
          <w:szCs w:val="24"/>
        </w:rPr>
      </w:pPr>
      <w:r w:rsidRPr="005D3A37">
        <w:rPr>
          <w:rFonts w:ascii="Sofia Sans" w:hAnsi="Sofia Sans"/>
          <w:sz w:val="24"/>
          <w:szCs w:val="24"/>
        </w:rPr>
        <w:t xml:space="preserve">Количествата електроенергия, които </w:t>
      </w:r>
      <w:r w:rsidR="001038B7" w:rsidRPr="005D3A37">
        <w:rPr>
          <w:rFonts w:ascii="Sofia Sans" w:hAnsi="Sofia Sans"/>
          <w:sz w:val="24"/>
          <w:szCs w:val="24"/>
        </w:rPr>
        <w:t>о</w:t>
      </w:r>
      <w:r w:rsidRPr="005D3A37">
        <w:rPr>
          <w:rFonts w:ascii="Sofia Sans" w:hAnsi="Sofia Sans"/>
          <w:sz w:val="24"/>
          <w:szCs w:val="24"/>
        </w:rPr>
        <w:t xml:space="preserve">бщественият доставчик ще изкупува от </w:t>
      </w:r>
      <w:r w:rsidR="00DF2E9C" w:rsidRPr="005D3A37">
        <w:rPr>
          <w:rFonts w:ascii="Sofia Sans" w:hAnsi="Sofia Sans"/>
          <w:sz w:val="24"/>
          <w:szCs w:val="24"/>
        </w:rPr>
        <w:t xml:space="preserve">ВЕИ и ВЕКП </w:t>
      </w:r>
      <w:r w:rsidRPr="005D3A37">
        <w:rPr>
          <w:rFonts w:ascii="Sofia Sans" w:hAnsi="Sofia Sans"/>
          <w:sz w:val="24"/>
          <w:szCs w:val="24"/>
        </w:rPr>
        <w:t>производители</w:t>
      </w:r>
      <w:r w:rsidR="00DF2E9C" w:rsidRPr="005D3A37">
        <w:rPr>
          <w:rFonts w:ascii="Sofia Sans" w:hAnsi="Sofia Sans"/>
          <w:sz w:val="24"/>
          <w:szCs w:val="24"/>
        </w:rPr>
        <w:t xml:space="preserve"> с инсталирана мощност под 500 </w:t>
      </w:r>
      <w:r w:rsidR="0055286D" w:rsidRPr="005D3A37">
        <w:rPr>
          <w:rFonts w:ascii="Sofia Sans" w:hAnsi="Sofia Sans"/>
          <w:sz w:val="24"/>
          <w:szCs w:val="24"/>
        </w:rPr>
        <w:t>к</w:t>
      </w:r>
      <w:r w:rsidR="00DF2E9C" w:rsidRPr="005D3A37">
        <w:rPr>
          <w:rFonts w:ascii="Sofia Sans" w:hAnsi="Sofia Sans"/>
          <w:sz w:val="24"/>
          <w:szCs w:val="24"/>
        </w:rPr>
        <w:t>Вт, присъединени към електроразпределителните мрежи,</w:t>
      </w:r>
      <w:r w:rsidRPr="005D3A37">
        <w:rPr>
          <w:rFonts w:ascii="Sofia Sans" w:hAnsi="Sofia Sans"/>
          <w:sz w:val="24"/>
          <w:szCs w:val="24"/>
        </w:rPr>
        <w:t xml:space="preserve"> са </w:t>
      </w:r>
      <w:bookmarkStart w:id="3" w:name="_Hlk165301738"/>
      <w:r w:rsidRPr="005D3A37">
        <w:rPr>
          <w:rFonts w:ascii="Sofia Sans" w:hAnsi="Sofia Sans"/>
          <w:sz w:val="24"/>
          <w:szCs w:val="24"/>
        </w:rPr>
        <w:t xml:space="preserve">съгласно </w:t>
      </w:r>
      <w:r w:rsidR="00794F95" w:rsidRPr="005D3A37">
        <w:rPr>
          <w:rFonts w:ascii="Sofia Sans" w:hAnsi="Sofia Sans"/>
          <w:sz w:val="24"/>
          <w:szCs w:val="24"/>
        </w:rPr>
        <w:t xml:space="preserve">отчета </w:t>
      </w:r>
      <w:r w:rsidR="007D4809" w:rsidRPr="005D3A37">
        <w:rPr>
          <w:rFonts w:ascii="Sofia Sans" w:hAnsi="Sofia Sans"/>
          <w:sz w:val="24"/>
          <w:szCs w:val="24"/>
        </w:rPr>
        <w:t>за периода юли 2023 г. – март 2024г. и количествата предвидени в Решение Ц-14 от 30.06.2023 г. за периода април – юни 2024 г.</w:t>
      </w:r>
      <w:r w:rsidR="003D3A4A" w:rsidRPr="005D3A37">
        <w:rPr>
          <w:rFonts w:ascii="Sofia Sans" w:hAnsi="Sofia Sans"/>
          <w:sz w:val="24"/>
          <w:szCs w:val="24"/>
        </w:rPr>
        <w:t xml:space="preserve"> </w:t>
      </w:r>
      <w:r w:rsidR="002D3061" w:rsidRPr="005D3A37">
        <w:rPr>
          <w:rFonts w:ascii="Sofia Sans" w:hAnsi="Sofia Sans"/>
          <w:sz w:val="24"/>
          <w:szCs w:val="24"/>
        </w:rPr>
        <w:t xml:space="preserve">с увеличение от </w:t>
      </w:r>
      <w:r w:rsidR="00802FEA" w:rsidRPr="005D3A37">
        <w:rPr>
          <w:rFonts w:ascii="Sofia Sans" w:hAnsi="Sofia Sans"/>
          <w:sz w:val="24"/>
          <w:szCs w:val="24"/>
        </w:rPr>
        <w:t>1</w:t>
      </w:r>
      <w:r w:rsidR="002D3061" w:rsidRPr="005D3A37">
        <w:rPr>
          <w:rFonts w:ascii="Sofia Sans" w:hAnsi="Sofia Sans"/>
          <w:sz w:val="24"/>
          <w:szCs w:val="24"/>
        </w:rPr>
        <w:t>%</w:t>
      </w:r>
      <w:bookmarkEnd w:id="3"/>
      <w:r w:rsidR="002D3061" w:rsidRPr="005D3A37">
        <w:rPr>
          <w:rFonts w:ascii="Sofia Sans" w:hAnsi="Sofia Sans"/>
          <w:sz w:val="24"/>
          <w:szCs w:val="24"/>
        </w:rPr>
        <w:t>.</w:t>
      </w:r>
      <w:r w:rsidR="0030656C" w:rsidRPr="005D3A37">
        <w:rPr>
          <w:rFonts w:ascii="Sofia Sans" w:hAnsi="Sofia Sans"/>
          <w:sz w:val="24"/>
          <w:szCs w:val="24"/>
        </w:rPr>
        <w:t xml:space="preserve"> </w:t>
      </w:r>
      <w:r w:rsidRPr="005D3A37">
        <w:rPr>
          <w:rFonts w:ascii="Sofia Sans" w:hAnsi="Sofia Sans"/>
          <w:sz w:val="24"/>
          <w:szCs w:val="24"/>
        </w:rPr>
        <w:t>(</w:t>
      </w:r>
      <w:r w:rsidRPr="005D3A37">
        <w:rPr>
          <w:rFonts w:ascii="Sofia Sans" w:hAnsi="Sofia Sans"/>
          <w:i/>
          <w:sz w:val="24"/>
          <w:szCs w:val="24"/>
        </w:rPr>
        <w:t>Приложение 2.1</w:t>
      </w:r>
      <w:r w:rsidRPr="005D3A37">
        <w:rPr>
          <w:rFonts w:ascii="Sofia Sans" w:hAnsi="Sofia Sans"/>
          <w:sz w:val="24"/>
          <w:szCs w:val="24"/>
        </w:rPr>
        <w:t xml:space="preserve">). </w:t>
      </w:r>
    </w:p>
    <w:p w14:paraId="764CD631" w14:textId="3E5997CC" w:rsidR="00532B3C" w:rsidRPr="005D3A37" w:rsidRDefault="00532B3C" w:rsidP="00876DB8">
      <w:pPr>
        <w:spacing w:line="276" w:lineRule="auto"/>
        <w:jc w:val="both"/>
        <w:rPr>
          <w:rFonts w:ascii="Sofia Sans" w:hAnsi="Sofia Sans"/>
          <w:b/>
          <w:sz w:val="24"/>
          <w:szCs w:val="24"/>
          <w:highlight w:val="cyan"/>
        </w:rPr>
      </w:pPr>
    </w:p>
    <w:p w14:paraId="0E215497" w14:textId="2FB6D26A" w:rsidR="00532B3C" w:rsidRPr="005D3A37" w:rsidRDefault="00532B3C" w:rsidP="00876DB8">
      <w:pPr>
        <w:spacing w:line="276" w:lineRule="auto"/>
        <w:jc w:val="both"/>
        <w:rPr>
          <w:rFonts w:ascii="Sofia Sans" w:hAnsi="Sofia Sans"/>
          <w:b/>
          <w:sz w:val="24"/>
          <w:szCs w:val="24"/>
          <w:highlight w:val="cyan"/>
        </w:rPr>
      </w:pPr>
    </w:p>
    <w:tbl>
      <w:tblPr>
        <w:tblW w:w="0" w:type="auto"/>
        <w:jc w:val="center"/>
        <w:tblLayout w:type="fixed"/>
        <w:tblLook w:val="04A0" w:firstRow="1" w:lastRow="0" w:firstColumn="1" w:lastColumn="0" w:noHBand="0" w:noVBand="1"/>
      </w:tblPr>
      <w:tblGrid>
        <w:gridCol w:w="266"/>
        <w:gridCol w:w="1430"/>
        <w:gridCol w:w="1418"/>
        <w:gridCol w:w="1134"/>
        <w:gridCol w:w="1276"/>
      </w:tblGrid>
      <w:tr w:rsidR="00F64E87" w:rsidRPr="005D3A37" w14:paraId="65251F0F" w14:textId="77777777" w:rsidTr="00176C13">
        <w:trPr>
          <w:trHeight w:val="315"/>
          <w:jc w:val="center"/>
        </w:trPr>
        <w:tc>
          <w:tcPr>
            <w:tcW w:w="26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7011748D" w14:textId="3177D0A9" w:rsidR="00F64E87" w:rsidRPr="005D3A37" w:rsidRDefault="005C5929" w:rsidP="00876DB8">
            <w:pPr>
              <w:spacing w:line="276" w:lineRule="auto"/>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 xml:space="preserve">      </w:t>
            </w:r>
          </w:p>
        </w:tc>
        <w:tc>
          <w:tcPr>
            <w:tcW w:w="143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8B1280D" w14:textId="240F751F" w:rsidR="00F64E87" w:rsidRPr="005D3A37" w:rsidRDefault="00F64E87" w:rsidP="00876DB8">
            <w:pPr>
              <w:spacing w:line="276" w:lineRule="auto"/>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202</w:t>
            </w:r>
            <w:r w:rsidR="005C5929" w:rsidRPr="005D3A37">
              <w:rPr>
                <w:rFonts w:ascii="Sofia Sans" w:eastAsia="Times New Roman" w:hAnsi="Sofia Sans"/>
                <w:color w:val="000000"/>
                <w:sz w:val="20"/>
                <w:szCs w:val="20"/>
                <w:lang w:eastAsia="en-US"/>
              </w:rPr>
              <w:t>4</w:t>
            </w:r>
            <w:r w:rsidRPr="005D3A37">
              <w:rPr>
                <w:rFonts w:ascii="Sofia Sans" w:eastAsia="Times New Roman" w:hAnsi="Sofia Sans"/>
                <w:color w:val="000000"/>
                <w:sz w:val="20"/>
                <w:szCs w:val="20"/>
                <w:lang w:eastAsia="en-US"/>
              </w:rPr>
              <w:t>-202</w:t>
            </w:r>
            <w:r w:rsidR="005C5929" w:rsidRPr="005D3A37">
              <w:rPr>
                <w:rFonts w:ascii="Sofia Sans" w:eastAsia="Times New Roman" w:hAnsi="Sofia Sans"/>
                <w:color w:val="000000"/>
                <w:sz w:val="20"/>
                <w:szCs w:val="20"/>
                <w:lang w:eastAsia="en-US"/>
              </w:rPr>
              <w:t>5</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F5A6B0A" w14:textId="77777777" w:rsidR="00F64E87" w:rsidRPr="005D3A37" w:rsidRDefault="00F64E87" w:rsidP="00876DB8">
            <w:pPr>
              <w:spacing w:line="276" w:lineRule="auto"/>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количество</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AC9432F" w14:textId="77777777" w:rsidR="00F64E87" w:rsidRPr="005D3A37" w:rsidRDefault="00F64E87" w:rsidP="00876DB8">
            <w:pPr>
              <w:spacing w:line="276" w:lineRule="auto"/>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 xml:space="preserve">цена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1623594A" w14:textId="77777777" w:rsidR="00F64E87" w:rsidRPr="005D3A37" w:rsidRDefault="00F64E87" w:rsidP="00876DB8">
            <w:pPr>
              <w:spacing w:line="276" w:lineRule="auto"/>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стойност</w:t>
            </w:r>
          </w:p>
        </w:tc>
      </w:tr>
      <w:tr w:rsidR="00F64E87" w:rsidRPr="005D3A37" w14:paraId="6469B77B" w14:textId="77777777" w:rsidTr="00176C13">
        <w:trPr>
          <w:trHeight w:val="300"/>
          <w:jc w:val="center"/>
        </w:trPr>
        <w:tc>
          <w:tcPr>
            <w:tcW w:w="266" w:type="dxa"/>
            <w:vMerge/>
            <w:tcBorders>
              <w:top w:val="single" w:sz="4" w:space="0" w:color="auto"/>
              <w:left w:val="single" w:sz="4" w:space="0" w:color="auto"/>
              <w:bottom w:val="single" w:sz="4" w:space="0" w:color="000000"/>
              <w:right w:val="single" w:sz="4" w:space="0" w:color="auto"/>
            </w:tcBorders>
            <w:vAlign w:val="center"/>
            <w:hideMark/>
          </w:tcPr>
          <w:p w14:paraId="5C255E9C" w14:textId="77777777" w:rsidR="00F64E87" w:rsidRPr="005D3A37" w:rsidRDefault="00F64E87" w:rsidP="00876DB8">
            <w:pPr>
              <w:spacing w:line="276" w:lineRule="auto"/>
              <w:rPr>
                <w:rFonts w:ascii="Sofia Sans" w:eastAsia="Times New Roman" w:hAnsi="Sofia Sans"/>
                <w:color w:val="000000"/>
                <w:sz w:val="20"/>
                <w:szCs w:val="20"/>
                <w:lang w:eastAsia="en-US"/>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14:paraId="20AB708C" w14:textId="77777777" w:rsidR="00F64E87" w:rsidRPr="005D3A37" w:rsidRDefault="00F64E87" w:rsidP="00876DB8">
            <w:pPr>
              <w:spacing w:line="276" w:lineRule="auto"/>
              <w:rPr>
                <w:rFonts w:ascii="Sofia Sans" w:eastAsia="Times New Roman" w:hAnsi="Sofia Sans"/>
                <w:color w:val="000000"/>
                <w:sz w:val="20"/>
                <w:szCs w:val="20"/>
                <w:lang w:eastAsia="en-US"/>
              </w:rPr>
            </w:pPr>
          </w:p>
        </w:tc>
        <w:tc>
          <w:tcPr>
            <w:tcW w:w="1418" w:type="dxa"/>
            <w:tcBorders>
              <w:top w:val="nil"/>
              <w:left w:val="nil"/>
              <w:bottom w:val="single" w:sz="4" w:space="0" w:color="auto"/>
              <w:right w:val="single" w:sz="4" w:space="0" w:color="auto"/>
            </w:tcBorders>
            <w:shd w:val="clear" w:color="auto" w:fill="auto"/>
            <w:noWrap/>
            <w:vAlign w:val="bottom"/>
            <w:hideMark/>
          </w:tcPr>
          <w:p w14:paraId="6C097795" w14:textId="77777777" w:rsidR="00F64E87" w:rsidRPr="005D3A37" w:rsidRDefault="00F64E87" w:rsidP="00876DB8">
            <w:pPr>
              <w:spacing w:line="276" w:lineRule="auto"/>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МВтч</w:t>
            </w:r>
          </w:p>
        </w:tc>
        <w:tc>
          <w:tcPr>
            <w:tcW w:w="1134" w:type="dxa"/>
            <w:tcBorders>
              <w:top w:val="nil"/>
              <w:left w:val="nil"/>
              <w:bottom w:val="single" w:sz="4" w:space="0" w:color="auto"/>
              <w:right w:val="single" w:sz="4" w:space="0" w:color="auto"/>
            </w:tcBorders>
            <w:shd w:val="clear" w:color="auto" w:fill="auto"/>
            <w:noWrap/>
            <w:vAlign w:val="bottom"/>
            <w:hideMark/>
          </w:tcPr>
          <w:p w14:paraId="423D8F55" w14:textId="77777777" w:rsidR="00F64E87" w:rsidRPr="005D3A37" w:rsidRDefault="00F64E87" w:rsidP="00876DB8">
            <w:pPr>
              <w:spacing w:line="276" w:lineRule="auto"/>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лв/МВтч</w:t>
            </w:r>
          </w:p>
        </w:tc>
        <w:tc>
          <w:tcPr>
            <w:tcW w:w="1276" w:type="dxa"/>
            <w:tcBorders>
              <w:top w:val="nil"/>
              <w:left w:val="nil"/>
              <w:bottom w:val="single" w:sz="4" w:space="0" w:color="auto"/>
              <w:right w:val="single" w:sz="4" w:space="0" w:color="auto"/>
            </w:tcBorders>
            <w:shd w:val="clear" w:color="auto" w:fill="auto"/>
            <w:noWrap/>
            <w:vAlign w:val="bottom"/>
            <w:hideMark/>
          </w:tcPr>
          <w:p w14:paraId="4EB081A0" w14:textId="77777777" w:rsidR="00F64E87" w:rsidRPr="005D3A37" w:rsidRDefault="00F64E87" w:rsidP="00876DB8">
            <w:pPr>
              <w:spacing w:line="276" w:lineRule="auto"/>
              <w:jc w:val="center"/>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хил.лв.</w:t>
            </w:r>
          </w:p>
        </w:tc>
      </w:tr>
      <w:tr w:rsidR="005C5929" w:rsidRPr="005D3A37" w14:paraId="72540D8B" w14:textId="77777777" w:rsidTr="00176C13">
        <w:trPr>
          <w:trHeight w:val="315"/>
          <w:jc w:val="center"/>
        </w:trPr>
        <w:tc>
          <w:tcPr>
            <w:tcW w:w="266" w:type="dxa"/>
            <w:tcBorders>
              <w:top w:val="nil"/>
              <w:left w:val="single" w:sz="4" w:space="0" w:color="auto"/>
              <w:bottom w:val="nil"/>
              <w:right w:val="single" w:sz="4" w:space="0" w:color="auto"/>
            </w:tcBorders>
            <w:shd w:val="clear" w:color="auto" w:fill="auto"/>
            <w:noWrap/>
            <w:vAlign w:val="bottom"/>
            <w:hideMark/>
          </w:tcPr>
          <w:p w14:paraId="46B0DA27" w14:textId="1DAE2E28" w:rsidR="005C5929" w:rsidRPr="005D3A37" w:rsidRDefault="005C5929" w:rsidP="005C5929">
            <w:pPr>
              <w:spacing w:line="276" w:lineRule="auto"/>
              <w:rPr>
                <w:rFonts w:ascii="Sofia Sans" w:eastAsia="Times New Roman" w:hAnsi="Sofia Sans"/>
                <w:b/>
                <w:bCs/>
                <w:color w:val="000000"/>
                <w:sz w:val="20"/>
                <w:szCs w:val="20"/>
                <w:lang w:eastAsia="en-US"/>
              </w:rPr>
            </w:pPr>
            <w:r w:rsidRPr="005D3A37">
              <w:rPr>
                <w:rFonts w:ascii="Sofia Sans" w:eastAsia="Times New Roman" w:hAnsi="Sofia Sans"/>
                <w:b/>
                <w:bCs/>
                <w:color w:val="000000"/>
                <w:sz w:val="20"/>
                <w:szCs w:val="20"/>
                <w:lang w:eastAsia="en-US"/>
              </w:rPr>
              <w:t xml:space="preserve">  </w:t>
            </w:r>
          </w:p>
        </w:tc>
        <w:tc>
          <w:tcPr>
            <w:tcW w:w="1430" w:type="dxa"/>
            <w:tcBorders>
              <w:top w:val="single" w:sz="4" w:space="0" w:color="auto"/>
              <w:left w:val="nil"/>
              <w:bottom w:val="single" w:sz="4" w:space="0" w:color="auto"/>
              <w:right w:val="single" w:sz="4" w:space="0" w:color="auto"/>
            </w:tcBorders>
            <w:shd w:val="clear" w:color="auto" w:fill="auto"/>
            <w:noWrap/>
            <w:vAlign w:val="bottom"/>
            <w:hideMark/>
          </w:tcPr>
          <w:p w14:paraId="09ADD64C" w14:textId="57C1C2CC" w:rsidR="005C5929" w:rsidRPr="005D3A37" w:rsidRDefault="005C5929" w:rsidP="005C5929">
            <w:pPr>
              <w:spacing w:line="276" w:lineRule="auto"/>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ВЕИ</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D02EA10" w14:textId="5442253A" w:rsidR="005C5929" w:rsidRPr="005D3A37" w:rsidRDefault="005C5929" w:rsidP="005C5929">
            <w:pPr>
              <w:spacing w:line="276" w:lineRule="auto"/>
              <w:jc w:val="right"/>
              <w:rPr>
                <w:rFonts w:ascii="Sofia Sans" w:eastAsia="Times New Roman" w:hAnsi="Sofia Sans"/>
                <w:color w:val="000000"/>
                <w:sz w:val="20"/>
                <w:szCs w:val="20"/>
                <w:lang w:eastAsia="en-US"/>
              </w:rPr>
            </w:pPr>
            <w:r w:rsidRPr="005D3A37">
              <w:rPr>
                <w:rFonts w:ascii="Sofia Sans" w:hAnsi="Sofia Sans"/>
                <w:color w:val="000000"/>
                <w:sz w:val="20"/>
                <w:szCs w:val="20"/>
              </w:rPr>
              <w:t>194 622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3DA5A74" w14:textId="3EEF7219" w:rsidR="005C5929" w:rsidRPr="005D3A37" w:rsidRDefault="005C5929" w:rsidP="005C5929">
            <w:pPr>
              <w:spacing w:line="276" w:lineRule="auto"/>
              <w:jc w:val="right"/>
              <w:rPr>
                <w:rFonts w:ascii="Sofia Sans" w:eastAsia="Times New Roman" w:hAnsi="Sofia Sans"/>
                <w:color w:val="000000"/>
                <w:sz w:val="20"/>
                <w:szCs w:val="20"/>
                <w:lang w:eastAsia="en-US"/>
              </w:rPr>
            </w:pPr>
            <w:r w:rsidRPr="005D3A37">
              <w:rPr>
                <w:rFonts w:ascii="Sofia Sans" w:hAnsi="Sofia Sans"/>
                <w:sz w:val="20"/>
                <w:szCs w:val="20"/>
              </w:rPr>
              <w:t>302,15</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ACCEAB0" w14:textId="262E46B1" w:rsidR="005C5929" w:rsidRPr="005D3A37" w:rsidRDefault="005C5929" w:rsidP="005C5929">
            <w:pPr>
              <w:spacing w:line="276" w:lineRule="auto"/>
              <w:jc w:val="right"/>
              <w:rPr>
                <w:rFonts w:ascii="Sofia Sans" w:eastAsia="Times New Roman" w:hAnsi="Sofia Sans"/>
                <w:color w:val="000000"/>
                <w:sz w:val="20"/>
                <w:szCs w:val="20"/>
                <w:lang w:eastAsia="en-US"/>
              </w:rPr>
            </w:pPr>
            <w:r w:rsidRPr="005D3A37">
              <w:rPr>
                <w:rFonts w:ascii="Sofia Sans" w:hAnsi="Sofia Sans"/>
                <w:color w:val="000000"/>
                <w:sz w:val="20"/>
                <w:szCs w:val="20"/>
              </w:rPr>
              <w:t>58 805</w:t>
            </w:r>
          </w:p>
        </w:tc>
      </w:tr>
      <w:tr w:rsidR="005C5929" w:rsidRPr="005D3A37" w14:paraId="36CC8768" w14:textId="77777777" w:rsidTr="00176C13">
        <w:trPr>
          <w:trHeight w:val="315"/>
          <w:jc w:val="center"/>
        </w:trPr>
        <w:tc>
          <w:tcPr>
            <w:tcW w:w="266" w:type="dxa"/>
            <w:tcBorders>
              <w:top w:val="nil"/>
              <w:left w:val="single" w:sz="4" w:space="0" w:color="auto"/>
              <w:bottom w:val="single" w:sz="4" w:space="0" w:color="auto"/>
              <w:right w:val="single" w:sz="4" w:space="0" w:color="auto"/>
            </w:tcBorders>
            <w:shd w:val="clear" w:color="auto" w:fill="auto"/>
            <w:noWrap/>
            <w:vAlign w:val="bottom"/>
          </w:tcPr>
          <w:p w14:paraId="036BF81E" w14:textId="77777777" w:rsidR="005C5929" w:rsidRPr="005D3A37" w:rsidRDefault="005C5929" w:rsidP="005C5929">
            <w:pPr>
              <w:spacing w:line="276" w:lineRule="auto"/>
              <w:rPr>
                <w:rFonts w:ascii="Sofia Sans" w:eastAsia="Times New Roman" w:hAnsi="Sofia Sans"/>
                <w:b/>
                <w:bCs/>
                <w:color w:val="000000"/>
                <w:sz w:val="20"/>
                <w:szCs w:val="20"/>
                <w:lang w:eastAsia="en-US"/>
              </w:rPr>
            </w:pPr>
          </w:p>
        </w:tc>
        <w:tc>
          <w:tcPr>
            <w:tcW w:w="1430" w:type="dxa"/>
            <w:tcBorders>
              <w:top w:val="single" w:sz="4" w:space="0" w:color="auto"/>
              <w:left w:val="nil"/>
              <w:bottom w:val="single" w:sz="4" w:space="0" w:color="auto"/>
              <w:right w:val="single" w:sz="4" w:space="0" w:color="auto"/>
            </w:tcBorders>
            <w:shd w:val="clear" w:color="auto" w:fill="auto"/>
            <w:noWrap/>
            <w:vAlign w:val="bottom"/>
          </w:tcPr>
          <w:p w14:paraId="601A5A7B" w14:textId="2D4E0BC1" w:rsidR="005C5929" w:rsidRPr="005D3A37" w:rsidRDefault="005C5929" w:rsidP="005C5929">
            <w:pPr>
              <w:spacing w:line="276" w:lineRule="auto"/>
              <w:rPr>
                <w:rFonts w:ascii="Sofia Sans" w:eastAsia="Times New Roman" w:hAnsi="Sofia Sans"/>
                <w:color w:val="000000"/>
                <w:sz w:val="20"/>
                <w:szCs w:val="20"/>
                <w:lang w:eastAsia="en-US"/>
              </w:rPr>
            </w:pPr>
            <w:r w:rsidRPr="005D3A37">
              <w:rPr>
                <w:rFonts w:ascii="Sofia Sans" w:eastAsia="Times New Roman" w:hAnsi="Sofia Sans"/>
                <w:color w:val="000000"/>
                <w:sz w:val="20"/>
                <w:szCs w:val="20"/>
                <w:lang w:eastAsia="en-US"/>
              </w:rPr>
              <w:t>ВЕКП</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E0E1ABD" w14:textId="2D195579" w:rsidR="005C5929" w:rsidRPr="005D3A37" w:rsidRDefault="005C5929" w:rsidP="005C5929">
            <w:pPr>
              <w:spacing w:line="276" w:lineRule="auto"/>
              <w:jc w:val="right"/>
              <w:rPr>
                <w:rFonts w:ascii="Sofia Sans" w:eastAsia="Times New Roman" w:hAnsi="Sofia Sans"/>
                <w:color w:val="000000"/>
                <w:sz w:val="20"/>
                <w:szCs w:val="20"/>
                <w:lang w:eastAsia="en-US"/>
              </w:rPr>
            </w:pPr>
            <w:r w:rsidRPr="005D3A37">
              <w:rPr>
                <w:rFonts w:ascii="Sofia Sans" w:hAnsi="Sofia Sans"/>
                <w:color w:val="000000"/>
                <w:sz w:val="20"/>
                <w:szCs w:val="20"/>
              </w:rPr>
              <w:t>2 891</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2E24C0BE" w14:textId="134572F6" w:rsidR="005C5929" w:rsidRPr="005D3A37" w:rsidRDefault="005C5929" w:rsidP="005C5929">
            <w:pPr>
              <w:spacing w:line="276" w:lineRule="auto"/>
              <w:jc w:val="right"/>
              <w:rPr>
                <w:rFonts w:ascii="Sofia Sans" w:eastAsia="Times New Roman" w:hAnsi="Sofia Sans"/>
                <w:color w:val="000000"/>
                <w:sz w:val="20"/>
                <w:szCs w:val="20"/>
                <w:lang w:eastAsia="en-US"/>
              </w:rPr>
            </w:pPr>
            <w:r w:rsidRPr="005D3A37">
              <w:rPr>
                <w:rFonts w:ascii="Sofia Sans" w:hAnsi="Sofia Sans"/>
                <w:sz w:val="20"/>
                <w:szCs w:val="20"/>
              </w:rPr>
              <w:t>673,05</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3030B12" w14:textId="4D6FB46E" w:rsidR="005C5929" w:rsidRPr="005D3A37" w:rsidRDefault="005C5929" w:rsidP="005C5929">
            <w:pPr>
              <w:spacing w:line="276" w:lineRule="auto"/>
              <w:jc w:val="right"/>
              <w:rPr>
                <w:rFonts w:ascii="Sofia Sans" w:eastAsia="Times New Roman" w:hAnsi="Sofia Sans"/>
                <w:color w:val="000000"/>
                <w:sz w:val="20"/>
                <w:szCs w:val="20"/>
                <w:lang w:eastAsia="en-US"/>
              </w:rPr>
            </w:pPr>
            <w:r w:rsidRPr="005D3A37">
              <w:rPr>
                <w:rFonts w:ascii="Sofia Sans" w:hAnsi="Sofia Sans"/>
                <w:color w:val="000000"/>
                <w:sz w:val="20"/>
                <w:szCs w:val="20"/>
              </w:rPr>
              <w:t>1 946</w:t>
            </w:r>
          </w:p>
        </w:tc>
      </w:tr>
    </w:tbl>
    <w:p w14:paraId="72AC5635" w14:textId="6CCA81C9" w:rsidR="009438DE" w:rsidRPr="005D3A37" w:rsidRDefault="009438DE" w:rsidP="00876DB8">
      <w:pPr>
        <w:spacing w:line="276" w:lineRule="auto"/>
        <w:jc w:val="both"/>
        <w:rPr>
          <w:rFonts w:ascii="Sofia Sans" w:hAnsi="Sofia Sans"/>
          <w:b/>
          <w:highlight w:val="cyan"/>
        </w:rPr>
      </w:pPr>
    </w:p>
    <w:p w14:paraId="1689C5AE" w14:textId="77777777" w:rsidR="00532B3C" w:rsidRPr="005D3A37" w:rsidRDefault="00532B3C" w:rsidP="00876DB8">
      <w:pPr>
        <w:spacing w:line="276" w:lineRule="auto"/>
        <w:jc w:val="both"/>
        <w:rPr>
          <w:rFonts w:ascii="Sofia Sans" w:hAnsi="Sofia Sans"/>
          <w:sz w:val="24"/>
          <w:szCs w:val="24"/>
          <w:highlight w:val="cyan"/>
        </w:rPr>
      </w:pPr>
    </w:p>
    <w:p w14:paraId="2CF06E7D" w14:textId="3CEFC970" w:rsidR="00EE1170" w:rsidRPr="005D3A37" w:rsidRDefault="008662CF" w:rsidP="00876DB8">
      <w:pPr>
        <w:pStyle w:val="ListParagraph"/>
        <w:numPr>
          <w:ilvl w:val="0"/>
          <w:numId w:val="15"/>
        </w:numPr>
        <w:spacing w:after="0"/>
        <w:contextualSpacing w:val="0"/>
        <w:jc w:val="both"/>
        <w:rPr>
          <w:rFonts w:ascii="Sofia Sans" w:hAnsi="Sofia Sans"/>
          <w:sz w:val="24"/>
          <w:szCs w:val="24"/>
        </w:rPr>
      </w:pPr>
      <w:r w:rsidRPr="005D3A37">
        <w:rPr>
          <w:rFonts w:ascii="Sofia Sans" w:hAnsi="Sofia Sans"/>
          <w:sz w:val="24"/>
          <w:szCs w:val="24"/>
        </w:rPr>
        <w:t>Прогнозното к</w:t>
      </w:r>
      <w:r w:rsidR="00EE1170" w:rsidRPr="005D3A37">
        <w:rPr>
          <w:rFonts w:ascii="Sofia Sans" w:hAnsi="Sofia Sans"/>
          <w:sz w:val="24"/>
          <w:szCs w:val="24"/>
        </w:rPr>
        <w:t>оличество електроенергия</w:t>
      </w:r>
      <w:r w:rsidRPr="005D3A37">
        <w:rPr>
          <w:rFonts w:ascii="Sofia Sans" w:hAnsi="Sofia Sans"/>
          <w:sz w:val="24"/>
          <w:szCs w:val="24"/>
        </w:rPr>
        <w:t>, което обществения</w:t>
      </w:r>
      <w:r w:rsidR="0028314B" w:rsidRPr="005D3A37">
        <w:rPr>
          <w:rFonts w:ascii="Sofia Sans" w:hAnsi="Sofia Sans"/>
          <w:sz w:val="24"/>
          <w:szCs w:val="24"/>
        </w:rPr>
        <w:t>т</w:t>
      </w:r>
      <w:r w:rsidRPr="005D3A37">
        <w:rPr>
          <w:rFonts w:ascii="Sofia Sans" w:hAnsi="Sofia Sans"/>
          <w:sz w:val="24"/>
          <w:szCs w:val="24"/>
        </w:rPr>
        <w:t xml:space="preserve"> доставчик ще закупи</w:t>
      </w:r>
      <w:r w:rsidR="00EE1170" w:rsidRPr="005D3A37">
        <w:rPr>
          <w:rFonts w:ascii="Sofia Sans" w:hAnsi="Sofia Sans"/>
          <w:sz w:val="24"/>
          <w:szCs w:val="24"/>
        </w:rPr>
        <w:t xml:space="preserve"> от </w:t>
      </w:r>
      <w:r w:rsidR="00D22CD2" w:rsidRPr="005D3A37">
        <w:rPr>
          <w:rFonts w:ascii="Sofia Sans" w:hAnsi="Sofia Sans"/>
          <w:szCs w:val="24"/>
          <w:lang w:eastAsia="bg-BG"/>
        </w:rPr>
        <w:t xml:space="preserve">ЕЙ И ЕС-3С „Марица изток 1“ </w:t>
      </w:r>
      <w:r w:rsidR="00EE1170" w:rsidRPr="005D3A37">
        <w:rPr>
          <w:rFonts w:ascii="Sofia Sans" w:hAnsi="Sofia Sans"/>
          <w:sz w:val="24"/>
          <w:szCs w:val="24"/>
        </w:rPr>
        <w:t xml:space="preserve">е </w:t>
      </w:r>
      <w:r w:rsidRPr="005D3A37">
        <w:rPr>
          <w:rFonts w:ascii="Sofia Sans" w:hAnsi="Sofia Sans"/>
          <w:sz w:val="24"/>
          <w:szCs w:val="24"/>
        </w:rPr>
        <w:t>в размер на 3 </w:t>
      </w:r>
      <w:r w:rsidR="005C5929" w:rsidRPr="005D3A37">
        <w:rPr>
          <w:rFonts w:ascii="Sofia Sans" w:hAnsi="Sofia Sans"/>
          <w:sz w:val="24"/>
          <w:szCs w:val="24"/>
        </w:rPr>
        <w:t>156</w:t>
      </w:r>
      <w:r w:rsidRPr="005D3A37">
        <w:rPr>
          <w:rFonts w:ascii="Sofia Sans" w:hAnsi="Sofia Sans"/>
          <w:sz w:val="24"/>
          <w:szCs w:val="24"/>
        </w:rPr>
        <w:t> </w:t>
      </w:r>
      <w:r w:rsidR="005C5929" w:rsidRPr="005D3A37">
        <w:rPr>
          <w:rFonts w:ascii="Sofia Sans" w:hAnsi="Sofia Sans"/>
          <w:sz w:val="24"/>
          <w:szCs w:val="24"/>
        </w:rPr>
        <w:t>5</w:t>
      </w:r>
      <w:r w:rsidRPr="005D3A37">
        <w:rPr>
          <w:rFonts w:ascii="Sofia Sans" w:hAnsi="Sofia Sans"/>
          <w:sz w:val="24"/>
          <w:szCs w:val="24"/>
        </w:rPr>
        <w:t>00 МВтч</w:t>
      </w:r>
      <w:r w:rsidR="00532B3C" w:rsidRPr="005D3A37">
        <w:rPr>
          <w:rFonts w:ascii="Sofia Sans" w:hAnsi="Sofia Sans"/>
          <w:sz w:val="24"/>
          <w:szCs w:val="24"/>
        </w:rPr>
        <w:t xml:space="preserve"> и е</w:t>
      </w:r>
      <w:r w:rsidR="00EE1170" w:rsidRPr="005D3A37">
        <w:rPr>
          <w:rFonts w:ascii="Sofia Sans" w:hAnsi="Sofia Sans"/>
          <w:sz w:val="24"/>
          <w:szCs w:val="24"/>
        </w:rPr>
        <w:t xml:space="preserve"> </w:t>
      </w:r>
      <w:r w:rsidR="00055389" w:rsidRPr="005D3A37">
        <w:rPr>
          <w:rFonts w:ascii="Sofia Sans" w:hAnsi="Sofia Sans"/>
          <w:sz w:val="24"/>
          <w:szCs w:val="24"/>
        </w:rPr>
        <w:t xml:space="preserve">при </w:t>
      </w:r>
      <w:r w:rsidR="005C5929" w:rsidRPr="005D3A37">
        <w:rPr>
          <w:rFonts w:ascii="Sofia Sans" w:hAnsi="Sofia Sans"/>
          <w:sz w:val="24"/>
          <w:szCs w:val="24"/>
        </w:rPr>
        <w:t>66,66</w:t>
      </w:r>
      <w:r w:rsidR="00EE1170" w:rsidRPr="005D3A37">
        <w:rPr>
          <w:rFonts w:ascii="Sofia Sans" w:hAnsi="Sofia Sans"/>
          <w:sz w:val="24"/>
          <w:szCs w:val="24"/>
        </w:rPr>
        <w:t xml:space="preserve"> % използваемост на разполагаемата мощност</w:t>
      </w:r>
      <w:r w:rsidR="003D3A4A" w:rsidRPr="005D3A37">
        <w:rPr>
          <w:rFonts w:ascii="Sofia Sans" w:hAnsi="Sofia Sans"/>
          <w:sz w:val="24"/>
          <w:szCs w:val="24"/>
        </w:rPr>
        <w:t xml:space="preserve"> и на база минималното заложено в СИЕ</w:t>
      </w:r>
      <w:r w:rsidR="002F1D8D" w:rsidRPr="005D3A37">
        <w:rPr>
          <w:rFonts w:ascii="Sofia Sans" w:hAnsi="Sofia Sans"/>
          <w:sz w:val="24"/>
          <w:szCs w:val="24"/>
        </w:rPr>
        <w:t>. Р</w:t>
      </w:r>
      <w:r w:rsidR="00EE1170" w:rsidRPr="005D3A37">
        <w:rPr>
          <w:rFonts w:ascii="Sofia Sans" w:hAnsi="Sofia Sans"/>
          <w:sz w:val="24"/>
          <w:szCs w:val="24"/>
        </w:rPr>
        <w:t>азполагаемата мощност е</w:t>
      </w:r>
      <w:r w:rsidR="002F1D8D" w:rsidRPr="005D3A37">
        <w:rPr>
          <w:rFonts w:ascii="Sofia Sans" w:hAnsi="Sofia Sans"/>
          <w:sz w:val="24"/>
          <w:szCs w:val="24"/>
        </w:rPr>
        <w:t xml:space="preserve"> определена</w:t>
      </w:r>
      <w:r w:rsidR="00EE1170" w:rsidRPr="005D3A37">
        <w:rPr>
          <w:rFonts w:ascii="Sofia Sans" w:hAnsi="Sofia Sans"/>
          <w:sz w:val="24"/>
          <w:szCs w:val="24"/>
        </w:rPr>
        <w:t xml:space="preserve"> съгласно търговския план за 202</w:t>
      </w:r>
      <w:r w:rsidR="005C5929" w:rsidRPr="005D3A37">
        <w:rPr>
          <w:rFonts w:ascii="Sofia Sans" w:hAnsi="Sofia Sans"/>
          <w:sz w:val="24"/>
          <w:szCs w:val="24"/>
        </w:rPr>
        <w:t>4</w:t>
      </w:r>
      <w:r w:rsidR="00EE1170" w:rsidRPr="005D3A37">
        <w:rPr>
          <w:rFonts w:ascii="Sofia Sans" w:hAnsi="Sofia Sans"/>
          <w:sz w:val="24"/>
          <w:szCs w:val="24"/>
        </w:rPr>
        <w:t xml:space="preserve"> г. </w:t>
      </w:r>
      <w:r w:rsidR="00EE1170" w:rsidRPr="005D3A37">
        <w:rPr>
          <w:rFonts w:ascii="Sofia Sans" w:hAnsi="Sofia Sans"/>
          <w:b/>
          <w:bCs/>
          <w:i/>
          <w:iCs/>
          <w:sz w:val="24"/>
          <w:szCs w:val="24"/>
        </w:rPr>
        <w:t xml:space="preserve">(Приложение 2.2) </w:t>
      </w:r>
    </w:p>
    <w:p w14:paraId="1CDE3722" w14:textId="77777777" w:rsidR="00A80BD3" w:rsidRPr="005D3A37" w:rsidRDefault="00A80BD3" w:rsidP="00176C13">
      <w:pPr>
        <w:pStyle w:val="ListParagraph"/>
        <w:rPr>
          <w:rFonts w:ascii="Sofia Sans" w:hAnsi="Sofia Sans"/>
          <w:sz w:val="24"/>
          <w:szCs w:val="24"/>
          <w:highlight w:val="cyan"/>
        </w:rPr>
      </w:pPr>
    </w:p>
    <w:p w14:paraId="5D2CDB19" w14:textId="2F89CF83" w:rsidR="00A80BD3" w:rsidRPr="005D3A37" w:rsidRDefault="00A80BD3">
      <w:pPr>
        <w:pStyle w:val="ListParagraph"/>
        <w:spacing w:after="0"/>
        <w:contextualSpacing w:val="0"/>
        <w:jc w:val="both"/>
        <w:rPr>
          <w:rFonts w:ascii="Sofia Sans" w:hAnsi="Sofia Sans"/>
          <w:sz w:val="24"/>
          <w:szCs w:val="24"/>
        </w:rPr>
      </w:pPr>
      <w:r w:rsidRPr="005D3A37">
        <w:rPr>
          <w:rFonts w:ascii="Sofia Sans" w:hAnsi="Sofia Sans"/>
          <w:sz w:val="24"/>
          <w:szCs w:val="24"/>
        </w:rPr>
        <w:t xml:space="preserve">Във връзка с изтичането на срока на СИЕ с </w:t>
      </w:r>
      <w:r w:rsidR="009248CC" w:rsidRPr="005D3A37">
        <w:rPr>
          <w:rFonts w:ascii="Sofia Sans" w:hAnsi="Sofia Sans"/>
          <w:sz w:val="24"/>
          <w:szCs w:val="24"/>
        </w:rPr>
        <w:t xml:space="preserve">КонтурГлобал Марица Изток 3 </w:t>
      </w:r>
      <w:r w:rsidRPr="005D3A37">
        <w:rPr>
          <w:rFonts w:ascii="Sofia Sans" w:hAnsi="Sofia Sans"/>
          <w:sz w:val="24"/>
          <w:szCs w:val="24"/>
        </w:rPr>
        <w:t xml:space="preserve">през месец февруари 2024 г. отпадна задължението на НЕК по чл. 93а за изкупуване на електрическа енергия от централата. Във връзка с осигуряване на задължението за обезпечаване на регулирания пазар с електрическа енергия за крайните снабдители, </w:t>
      </w:r>
      <w:r w:rsidR="000C31A0" w:rsidRPr="005D3A37">
        <w:rPr>
          <w:rFonts w:ascii="Sofia Sans" w:hAnsi="Sofia Sans"/>
          <w:sz w:val="24"/>
          <w:szCs w:val="24"/>
        </w:rPr>
        <w:t>обвързването на мощностния баланс</w:t>
      </w:r>
      <w:r w:rsidRPr="005D3A37">
        <w:rPr>
          <w:rFonts w:ascii="Sofia Sans" w:hAnsi="Sofia Sans"/>
          <w:sz w:val="24"/>
          <w:szCs w:val="24"/>
        </w:rPr>
        <w:t xml:space="preserve"> и осигуряване на възможности за Системния оператор за резервиране на мощности, балансиране и регулиране, свързани с управлението на ЕЕС,  НЕ</w:t>
      </w:r>
      <w:r w:rsidR="001038B7" w:rsidRPr="005D3A37">
        <w:rPr>
          <w:rFonts w:ascii="Sofia Sans" w:hAnsi="Sofia Sans"/>
          <w:sz w:val="24"/>
          <w:szCs w:val="24"/>
        </w:rPr>
        <w:t>К</w:t>
      </w:r>
      <w:r w:rsidRPr="005D3A37">
        <w:rPr>
          <w:rFonts w:ascii="Sofia Sans" w:hAnsi="Sofia Sans"/>
          <w:sz w:val="24"/>
          <w:szCs w:val="24"/>
        </w:rPr>
        <w:t xml:space="preserve"> счита, че е необходимо </w:t>
      </w:r>
      <w:r w:rsidR="000C31A0" w:rsidRPr="005D3A37">
        <w:rPr>
          <w:rFonts w:ascii="Sofia Sans" w:hAnsi="Sofia Sans"/>
          <w:sz w:val="24"/>
          <w:szCs w:val="24"/>
        </w:rPr>
        <w:t xml:space="preserve">част от енергията за осигуряване на крайните снабдители да бъде доставяна </w:t>
      </w:r>
      <w:r w:rsidRPr="005D3A37">
        <w:rPr>
          <w:rFonts w:ascii="Sofia Sans" w:hAnsi="Sofia Sans"/>
          <w:sz w:val="24"/>
          <w:szCs w:val="24"/>
        </w:rPr>
        <w:t xml:space="preserve"> от кондензационни централи.</w:t>
      </w:r>
      <w:r w:rsidR="00167287" w:rsidRPr="005D3A37">
        <w:rPr>
          <w:rFonts w:ascii="Sofia Sans" w:hAnsi="Sofia Sans"/>
          <w:sz w:val="24"/>
          <w:szCs w:val="24"/>
        </w:rPr>
        <w:t xml:space="preserve"> Прогнозното количество електроенергия, което общественият доставчик предлага да закупи от </w:t>
      </w:r>
      <w:r w:rsidR="003D3A4A" w:rsidRPr="005D3A37">
        <w:rPr>
          <w:rFonts w:ascii="Sofia Sans" w:hAnsi="Sofia Sans"/>
          <w:sz w:val="24"/>
          <w:szCs w:val="24"/>
        </w:rPr>
        <w:t>к</w:t>
      </w:r>
      <w:r w:rsidR="00167287" w:rsidRPr="005D3A37">
        <w:rPr>
          <w:rFonts w:ascii="Sofia Sans" w:hAnsi="Sofia Sans"/>
          <w:sz w:val="24"/>
          <w:szCs w:val="24"/>
        </w:rPr>
        <w:t>ондензационни ТЕЦ  е в размер на 2 600 000 МВтч.</w:t>
      </w:r>
    </w:p>
    <w:p w14:paraId="2A551025" w14:textId="77777777" w:rsidR="00167287" w:rsidRPr="005D3A37" w:rsidRDefault="00167287" w:rsidP="00176C13">
      <w:pPr>
        <w:jc w:val="both"/>
        <w:rPr>
          <w:rFonts w:ascii="Sofia Sans" w:hAnsi="Sofia Sans"/>
          <w:sz w:val="24"/>
          <w:szCs w:val="24"/>
          <w:highlight w:val="cyan"/>
        </w:rPr>
      </w:pPr>
    </w:p>
    <w:p w14:paraId="2EBF743E" w14:textId="161D99EA" w:rsidR="00E66033" w:rsidRPr="005D3A37" w:rsidRDefault="00E66033" w:rsidP="00E66033">
      <w:pPr>
        <w:spacing w:line="276" w:lineRule="auto"/>
        <w:ind w:left="709"/>
        <w:jc w:val="both"/>
        <w:rPr>
          <w:rFonts w:ascii="Sofia Sans" w:hAnsi="Sofia Sans"/>
          <w:sz w:val="24"/>
          <w:szCs w:val="24"/>
          <w:highlight w:val="cyan"/>
          <w:lang w:eastAsia="en-US"/>
        </w:rPr>
      </w:pPr>
      <w:r w:rsidRPr="005D3A37">
        <w:rPr>
          <w:rFonts w:ascii="Sofia Sans" w:hAnsi="Sofia Sans"/>
          <w:sz w:val="24"/>
          <w:szCs w:val="24"/>
          <w:lang w:eastAsia="en-US"/>
        </w:rPr>
        <w:t xml:space="preserve">Потреблението на клиентите на крайните снабдители е силно модулирано с ясно изразен нощен минимум и </w:t>
      </w:r>
      <w:r w:rsidR="003D3A4A" w:rsidRPr="005D3A37">
        <w:rPr>
          <w:rFonts w:ascii="Sofia Sans" w:hAnsi="Sofia Sans"/>
          <w:sz w:val="24"/>
          <w:szCs w:val="24"/>
          <w:lang w:eastAsia="en-US"/>
        </w:rPr>
        <w:t>вечерен</w:t>
      </w:r>
      <w:r w:rsidRPr="005D3A37">
        <w:rPr>
          <w:rFonts w:ascii="Sofia Sans" w:hAnsi="Sofia Sans"/>
          <w:sz w:val="24"/>
          <w:szCs w:val="24"/>
          <w:lang w:eastAsia="en-US"/>
        </w:rPr>
        <w:t xml:space="preserve"> пик. На база отчетено потребление за 2023 г., разликата между минимума и пика на потребление </w:t>
      </w:r>
      <w:r w:rsidR="00AC7A33" w:rsidRPr="005D3A37">
        <w:rPr>
          <w:rFonts w:ascii="Sofia Sans" w:hAnsi="Sofia Sans"/>
          <w:sz w:val="24"/>
          <w:szCs w:val="24"/>
          <w:lang w:eastAsia="en-US"/>
        </w:rPr>
        <w:t>достига</w:t>
      </w:r>
      <w:r w:rsidRPr="005D3A37">
        <w:rPr>
          <w:rFonts w:ascii="Sofia Sans" w:hAnsi="Sofia Sans"/>
          <w:sz w:val="24"/>
          <w:szCs w:val="24"/>
          <w:lang w:eastAsia="en-US"/>
        </w:rPr>
        <w:t xml:space="preserve"> до 1 500 МВт. Тази разлика в потреблението се покрива</w:t>
      </w:r>
      <w:r w:rsidR="00167287" w:rsidRPr="005D3A37">
        <w:rPr>
          <w:rFonts w:ascii="Sofia Sans" w:hAnsi="Sofia Sans"/>
          <w:sz w:val="24"/>
          <w:szCs w:val="24"/>
          <w:lang w:eastAsia="en-US"/>
        </w:rPr>
        <w:t>ше</w:t>
      </w:r>
      <w:r w:rsidRPr="005D3A37">
        <w:rPr>
          <w:rFonts w:ascii="Sofia Sans" w:hAnsi="Sofia Sans"/>
          <w:sz w:val="24"/>
          <w:szCs w:val="24"/>
          <w:lang w:eastAsia="en-US"/>
        </w:rPr>
        <w:t xml:space="preserve"> от диапазона за регулиране, предоставян от блоковете в </w:t>
      </w:r>
      <w:r w:rsidR="00D22CD2" w:rsidRPr="005D3A37">
        <w:rPr>
          <w:rFonts w:ascii="Sofia Sans" w:hAnsi="Sofia Sans"/>
          <w:sz w:val="24"/>
          <w:szCs w:val="24"/>
        </w:rPr>
        <w:t>ЕЙ И ЕС-3С „Марица изток 1“</w:t>
      </w:r>
      <w:r w:rsidRPr="005D3A37">
        <w:rPr>
          <w:rFonts w:ascii="Sofia Sans" w:hAnsi="Sofia Sans"/>
          <w:sz w:val="24"/>
          <w:szCs w:val="24"/>
          <w:lang w:eastAsia="en-US"/>
        </w:rPr>
        <w:t xml:space="preserve">, </w:t>
      </w:r>
      <w:r w:rsidR="00167287" w:rsidRPr="005D3A37">
        <w:rPr>
          <w:rFonts w:ascii="Sofia Sans" w:hAnsi="Sofia Sans"/>
          <w:sz w:val="24"/>
          <w:szCs w:val="24"/>
          <w:lang w:eastAsia="en-US"/>
        </w:rPr>
        <w:t xml:space="preserve">КонтурГлобал Марица изток 3, </w:t>
      </w:r>
      <w:r w:rsidRPr="005D3A37">
        <w:rPr>
          <w:rFonts w:ascii="Sofia Sans" w:hAnsi="Sofia Sans"/>
          <w:sz w:val="24"/>
          <w:szCs w:val="24"/>
          <w:lang w:eastAsia="en-US"/>
        </w:rPr>
        <w:t xml:space="preserve">както и от ВЕЦ, собственост на НЕК. С приключване на дългосрочния договор с </w:t>
      </w:r>
      <w:r w:rsidR="009248CC" w:rsidRPr="005D3A37">
        <w:rPr>
          <w:rFonts w:ascii="Sofia Sans" w:hAnsi="Sofia Sans"/>
          <w:sz w:val="24"/>
          <w:szCs w:val="24"/>
        </w:rPr>
        <w:t xml:space="preserve">КонтурГлобал Марица Изток 3 </w:t>
      </w:r>
      <w:r w:rsidRPr="005D3A37">
        <w:rPr>
          <w:rFonts w:ascii="Sofia Sans" w:hAnsi="Sofia Sans"/>
          <w:sz w:val="24"/>
          <w:szCs w:val="24"/>
          <w:lang w:eastAsia="en-US"/>
        </w:rPr>
        <w:t xml:space="preserve"> </w:t>
      </w:r>
      <w:r w:rsidR="001038B7" w:rsidRPr="005D3A37">
        <w:rPr>
          <w:rFonts w:ascii="Sofia Sans" w:hAnsi="Sofia Sans"/>
          <w:sz w:val="24"/>
          <w:szCs w:val="24"/>
          <w:lang w:eastAsia="en-US"/>
        </w:rPr>
        <w:t>о</w:t>
      </w:r>
      <w:r w:rsidRPr="005D3A37">
        <w:rPr>
          <w:rFonts w:ascii="Sofia Sans" w:hAnsi="Sofia Sans"/>
          <w:sz w:val="24"/>
          <w:szCs w:val="24"/>
          <w:lang w:eastAsia="en-US"/>
        </w:rPr>
        <w:t xml:space="preserve">бществения доставчик се лишава от възможността да разполага с близо 300 МВт диапазон за регулиране. В случай че, отпадналата мощност на </w:t>
      </w:r>
      <w:r w:rsidR="009248CC" w:rsidRPr="005D3A37">
        <w:rPr>
          <w:rFonts w:ascii="Sofia Sans" w:hAnsi="Sofia Sans"/>
          <w:sz w:val="24"/>
          <w:szCs w:val="24"/>
        </w:rPr>
        <w:t xml:space="preserve">КонтурГлобал Марица Изток 3 </w:t>
      </w:r>
      <w:r w:rsidRPr="005D3A37">
        <w:rPr>
          <w:rFonts w:ascii="Sofia Sans" w:hAnsi="Sofia Sans"/>
          <w:sz w:val="24"/>
          <w:szCs w:val="24"/>
          <w:lang w:eastAsia="en-US"/>
        </w:rPr>
        <w:t>се замени с допълнителни количества електроенергия</w:t>
      </w:r>
      <w:r w:rsidR="00167287" w:rsidRPr="005D3A37">
        <w:rPr>
          <w:rFonts w:ascii="Sofia Sans" w:hAnsi="Sofia Sans"/>
          <w:sz w:val="24"/>
          <w:szCs w:val="24"/>
          <w:lang w:eastAsia="en-US"/>
        </w:rPr>
        <w:t xml:space="preserve"> от кондензационн</w:t>
      </w:r>
      <w:r w:rsidR="00B1205E" w:rsidRPr="005D3A37">
        <w:rPr>
          <w:rFonts w:ascii="Sofia Sans" w:hAnsi="Sofia Sans"/>
          <w:sz w:val="24"/>
          <w:szCs w:val="24"/>
          <w:lang w:eastAsia="en-US"/>
        </w:rPr>
        <w:t>и</w:t>
      </w:r>
      <w:r w:rsidR="00167287" w:rsidRPr="005D3A37">
        <w:rPr>
          <w:rFonts w:ascii="Sofia Sans" w:hAnsi="Sofia Sans"/>
          <w:sz w:val="24"/>
          <w:szCs w:val="24"/>
          <w:lang w:eastAsia="en-US"/>
        </w:rPr>
        <w:t xml:space="preserve"> централ</w:t>
      </w:r>
      <w:r w:rsidR="00B1205E" w:rsidRPr="005D3A37">
        <w:rPr>
          <w:rFonts w:ascii="Sofia Sans" w:hAnsi="Sofia Sans"/>
          <w:sz w:val="24"/>
          <w:szCs w:val="24"/>
          <w:lang w:eastAsia="en-US"/>
        </w:rPr>
        <w:t>и</w:t>
      </w:r>
      <w:r w:rsidRPr="005D3A37">
        <w:rPr>
          <w:rFonts w:ascii="Sofia Sans" w:hAnsi="Sofia Sans"/>
          <w:sz w:val="24"/>
          <w:szCs w:val="24"/>
          <w:lang w:eastAsia="en-US"/>
        </w:rPr>
        <w:t xml:space="preserve">, те трябва да осигуряват възможност за модулация на предоставяната електроенергия, която да следва кривата на потребление на клиентите на крайните снабдители. </w:t>
      </w:r>
    </w:p>
    <w:p w14:paraId="440CB450" w14:textId="77777777" w:rsidR="003B5FC1" w:rsidRPr="005D3A37" w:rsidRDefault="003B5FC1" w:rsidP="00876DB8">
      <w:pPr>
        <w:spacing w:line="276" w:lineRule="auto"/>
        <w:ind w:right="-142"/>
        <w:jc w:val="both"/>
        <w:rPr>
          <w:rFonts w:ascii="Sofia Sans" w:hAnsi="Sofia Sans"/>
          <w:sz w:val="24"/>
          <w:szCs w:val="24"/>
        </w:rPr>
      </w:pPr>
    </w:p>
    <w:p w14:paraId="791C19F8" w14:textId="02593C35" w:rsidR="003B5FC1" w:rsidRPr="005D3A37" w:rsidRDefault="00EE1170" w:rsidP="00876DB8">
      <w:pPr>
        <w:pStyle w:val="ListParagraph"/>
        <w:numPr>
          <w:ilvl w:val="0"/>
          <w:numId w:val="15"/>
        </w:numPr>
        <w:spacing w:after="0"/>
        <w:ind w:left="709" w:hanging="425"/>
        <w:contextualSpacing w:val="0"/>
        <w:jc w:val="both"/>
        <w:rPr>
          <w:rFonts w:ascii="Sofia Sans" w:hAnsi="Sofia Sans"/>
          <w:bCs/>
          <w:iCs/>
          <w:sz w:val="24"/>
          <w:szCs w:val="24"/>
        </w:rPr>
      </w:pPr>
      <w:r w:rsidRPr="005D3A37">
        <w:rPr>
          <w:rFonts w:ascii="Sofia Sans" w:hAnsi="Sofia Sans"/>
          <w:sz w:val="24"/>
          <w:szCs w:val="24"/>
        </w:rPr>
        <w:t xml:space="preserve">Прогнозното количество електрическа енергия от АЕЦ Козлодуй ЕАД предназначено за регулирания пазар е </w:t>
      </w:r>
      <w:r w:rsidR="00E008E8" w:rsidRPr="005D3A37">
        <w:rPr>
          <w:rFonts w:ascii="Sofia Sans" w:hAnsi="Sofia Sans"/>
          <w:sz w:val="24"/>
          <w:szCs w:val="24"/>
        </w:rPr>
        <w:t xml:space="preserve">в размер на </w:t>
      </w:r>
      <w:r w:rsidR="00F64E87" w:rsidRPr="005D3A37">
        <w:rPr>
          <w:rFonts w:ascii="Sofia Sans" w:hAnsi="Sofia Sans"/>
          <w:sz w:val="24"/>
          <w:szCs w:val="24"/>
        </w:rPr>
        <w:t>5</w:t>
      </w:r>
      <w:r w:rsidR="00E008E8" w:rsidRPr="005D3A37">
        <w:rPr>
          <w:rFonts w:ascii="Sofia Sans" w:hAnsi="Sofia Sans"/>
          <w:sz w:val="24"/>
          <w:szCs w:val="24"/>
        </w:rPr>
        <w:t> </w:t>
      </w:r>
      <w:r w:rsidR="005C5929" w:rsidRPr="005D3A37">
        <w:rPr>
          <w:rFonts w:ascii="Sofia Sans" w:hAnsi="Sofia Sans"/>
          <w:sz w:val="24"/>
          <w:szCs w:val="24"/>
        </w:rPr>
        <w:t>943</w:t>
      </w:r>
      <w:r w:rsidR="00E008E8" w:rsidRPr="005D3A37">
        <w:rPr>
          <w:rFonts w:ascii="Sofia Sans" w:hAnsi="Sofia Sans"/>
          <w:sz w:val="24"/>
          <w:szCs w:val="24"/>
        </w:rPr>
        <w:t> </w:t>
      </w:r>
      <w:r w:rsidR="005C5929" w:rsidRPr="005D3A37">
        <w:rPr>
          <w:rFonts w:ascii="Sofia Sans" w:hAnsi="Sofia Sans"/>
          <w:sz w:val="24"/>
          <w:szCs w:val="24"/>
        </w:rPr>
        <w:t>5</w:t>
      </w:r>
      <w:r w:rsidR="005B4CAC" w:rsidRPr="005D3A37">
        <w:rPr>
          <w:rFonts w:ascii="Sofia Sans" w:hAnsi="Sofia Sans"/>
          <w:sz w:val="24"/>
          <w:szCs w:val="24"/>
        </w:rPr>
        <w:t>00</w:t>
      </w:r>
      <w:r w:rsidR="00E008E8" w:rsidRPr="005D3A37">
        <w:rPr>
          <w:rFonts w:ascii="Sofia Sans" w:hAnsi="Sofia Sans"/>
          <w:sz w:val="24"/>
          <w:szCs w:val="24"/>
        </w:rPr>
        <w:t xml:space="preserve"> М</w:t>
      </w:r>
      <w:r w:rsidRPr="005D3A37">
        <w:rPr>
          <w:rFonts w:ascii="Sofia Sans" w:hAnsi="Sofia Sans"/>
          <w:sz w:val="24"/>
          <w:szCs w:val="24"/>
        </w:rPr>
        <w:t>Втч, като е увеличено спрямо Решение Ц-</w:t>
      </w:r>
      <w:r w:rsidR="005C5929" w:rsidRPr="005D3A37">
        <w:rPr>
          <w:rFonts w:ascii="Sofia Sans" w:hAnsi="Sofia Sans"/>
          <w:sz w:val="24"/>
          <w:szCs w:val="24"/>
        </w:rPr>
        <w:t>14</w:t>
      </w:r>
      <w:r w:rsidRPr="005D3A37">
        <w:rPr>
          <w:rFonts w:ascii="Sofia Sans" w:hAnsi="Sofia Sans"/>
          <w:sz w:val="24"/>
          <w:szCs w:val="24"/>
        </w:rPr>
        <w:t xml:space="preserve"> от </w:t>
      </w:r>
      <w:r w:rsidR="008952FF" w:rsidRPr="005D3A37">
        <w:rPr>
          <w:rFonts w:ascii="Sofia Sans" w:hAnsi="Sofia Sans"/>
          <w:sz w:val="24"/>
          <w:szCs w:val="24"/>
        </w:rPr>
        <w:t>30</w:t>
      </w:r>
      <w:r w:rsidRPr="005D3A37">
        <w:rPr>
          <w:rFonts w:ascii="Sofia Sans" w:hAnsi="Sofia Sans"/>
          <w:sz w:val="24"/>
          <w:szCs w:val="24"/>
        </w:rPr>
        <w:t>.0</w:t>
      </w:r>
      <w:r w:rsidR="008952FF" w:rsidRPr="005D3A37">
        <w:rPr>
          <w:rFonts w:ascii="Sofia Sans" w:hAnsi="Sofia Sans"/>
          <w:sz w:val="24"/>
          <w:szCs w:val="24"/>
        </w:rPr>
        <w:t>6</w:t>
      </w:r>
      <w:r w:rsidRPr="005D3A37">
        <w:rPr>
          <w:rFonts w:ascii="Sofia Sans" w:hAnsi="Sofia Sans"/>
          <w:sz w:val="24"/>
          <w:szCs w:val="24"/>
        </w:rPr>
        <w:t>.20</w:t>
      </w:r>
      <w:r w:rsidR="00E008E8" w:rsidRPr="005D3A37">
        <w:rPr>
          <w:rFonts w:ascii="Sofia Sans" w:hAnsi="Sofia Sans"/>
          <w:sz w:val="24"/>
          <w:szCs w:val="24"/>
        </w:rPr>
        <w:t>2</w:t>
      </w:r>
      <w:r w:rsidR="005C5929" w:rsidRPr="005D3A37">
        <w:rPr>
          <w:rFonts w:ascii="Sofia Sans" w:hAnsi="Sofia Sans"/>
          <w:sz w:val="24"/>
          <w:szCs w:val="24"/>
        </w:rPr>
        <w:t>3</w:t>
      </w:r>
      <w:r w:rsidRPr="005D3A37">
        <w:rPr>
          <w:rFonts w:ascii="Sofia Sans" w:hAnsi="Sofia Sans"/>
          <w:sz w:val="24"/>
          <w:szCs w:val="24"/>
        </w:rPr>
        <w:t>г.</w:t>
      </w:r>
      <w:r w:rsidR="003B5FC1" w:rsidRPr="005D3A37">
        <w:rPr>
          <w:rFonts w:ascii="Sofia Sans" w:hAnsi="Sofia Sans"/>
          <w:sz w:val="24"/>
          <w:szCs w:val="24"/>
        </w:rPr>
        <w:t xml:space="preserve"> с </w:t>
      </w:r>
      <w:r w:rsidR="00E93AEC" w:rsidRPr="005D3A37">
        <w:rPr>
          <w:rFonts w:ascii="Sofia Sans" w:hAnsi="Sofia Sans"/>
          <w:sz w:val="24"/>
          <w:szCs w:val="24"/>
        </w:rPr>
        <w:t>2 001 5</w:t>
      </w:r>
      <w:r w:rsidR="005B4CAC" w:rsidRPr="005D3A37">
        <w:rPr>
          <w:rFonts w:ascii="Sofia Sans" w:hAnsi="Sofia Sans"/>
          <w:sz w:val="24"/>
          <w:szCs w:val="24"/>
        </w:rPr>
        <w:t>00</w:t>
      </w:r>
      <w:r w:rsidR="003B5FC1" w:rsidRPr="005D3A37">
        <w:rPr>
          <w:rFonts w:ascii="Sofia Sans" w:hAnsi="Sofia Sans"/>
          <w:sz w:val="24"/>
          <w:szCs w:val="24"/>
        </w:rPr>
        <w:t xml:space="preserve"> МВтч.</w:t>
      </w:r>
      <w:r w:rsidRPr="005D3A37">
        <w:rPr>
          <w:rFonts w:ascii="Sofia Sans" w:hAnsi="Sofia Sans"/>
          <w:sz w:val="24"/>
          <w:szCs w:val="24"/>
        </w:rPr>
        <w:t xml:space="preserve"> Увеличените количества електроенергия от АЕЦ Козлодуй компенсират</w:t>
      </w:r>
      <w:r w:rsidR="00A63D85" w:rsidRPr="005D3A37">
        <w:rPr>
          <w:rFonts w:ascii="Sofia Sans" w:hAnsi="Sofia Sans"/>
          <w:sz w:val="24"/>
          <w:szCs w:val="24"/>
        </w:rPr>
        <w:t xml:space="preserve"> отпад</w:t>
      </w:r>
      <w:r w:rsidR="001A262F" w:rsidRPr="005D3A37">
        <w:rPr>
          <w:rFonts w:ascii="Sofia Sans" w:hAnsi="Sofia Sans"/>
          <w:sz w:val="24"/>
          <w:szCs w:val="24"/>
        </w:rPr>
        <w:t>ането на</w:t>
      </w:r>
      <w:r w:rsidRPr="005D3A37">
        <w:rPr>
          <w:rFonts w:ascii="Sofia Sans" w:hAnsi="Sofia Sans"/>
          <w:sz w:val="24"/>
          <w:szCs w:val="24"/>
        </w:rPr>
        <w:t xml:space="preserve"> електроенергия от </w:t>
      </w:r>
      <w:r w:rsidR="009248CC" w:rsidRPr="005D3A37">
        <w:rPr>
          <w:rFonts w:ascii="Sofia Sans" w:hAnsi="Sofia Sans"/>
          <w:sz w:val="24"/>
          <w:szCs w:val="24"/>
        </w:rPr>
        <w:t xml:space="preserve">КонтурГлобал Марица Изток 3 </w:t>
      </w:r>
      <w:r w:rsidRPr="005D3A37">
        <w:rPr>
          <w:rFonts w:ascii="Sofia Sans" w:hAnsi="Sofia Sans"/>
          <w:b/>
          <w:bCs/>
          <w:i/>
          <w:iCs/>
          <w:sz w:val="24"/>
          <w:szCs w:val="24"/>
        </w:rPr>
        <w:t>(Приложение 2.2)</w:t>
      </w:r>
      <w:r w:rsidR="00E008E8" w:rsidRPr="005D3A37">
        <w:rPr>
          <w:rFonts w:ascii="Sofia Sans" w:hAnsi="Sofia Sans"/>
          <w:b/>
          <w:bCs/>
          <w:i/>
          <w:iCs/>
          <w:sz w:val="24"/>
          <w:szCs w:val="24"/>
        </w:rPr>
        <w:t xml:space="preserve">. </w:t>
      </w:r>
    </w:p>
    <w:p w14:paraId="69268E65" w14:textId="77777777" w:rsidR="003B5FC1" w:rsidRPr="005D3A37" w:rsidRDefault="003B5FC1" w:rsidP="00876DB8">
      <w:pPr>
        <w:pStyle w:val="ListParagraph"/>
        <w:spacing w:after="0"/>
        <w:ind w:left="709"/>
        <w:contextualSpacing w:val="0"/>
        <w:jc w:val="both"/>
        <w:rPr>
          <w:rFonts w:ascii="Sofia Sans" w:hAnsi="Sofia Sans"/>
          <w:bCs/>
          <w:iCs/>
          <w:sz w:val="24"/>
          <w:szCs w:val="24"/>
          <w:highlight w:val="cyan"/>
        </w:rPr>
      </w:pPr>
    </w:p>
    <w:p w14:paraId="346D5BAE" w14:textId="7E3A402A" w:rsidR="00EE1170" w:rsidRPr="005D3A37" w:rsidRDefault="00EE1170" w:rsidP="00876DB8">
      <w:pPr>
        <w:pStyle w:val="ListParagraph"/>
        <w:numPr>
          <w:ilvl w:val="0"/>
          <w:numId w:val="15"/>
        </w:numPr>
        <w:spacing w:after="0"/>
        <w:ind w:left="709" w:hanging="425"/>
        <w:contextualSpacing w:val="0"/>
        <w:jc w:val="both"/>
        <w:rPr>
          <w:rFonts w:ascii="Sofia Sans" w:hAnsi="Sofia Sans"/>
          <w:i/>
          <w:iCs/>
          <w:sz w:val="24"/>
          <w:szCs w:val="24"/>
        </w:rPr>
      </w:pPr>
      <w:r w:rsidRPr="005D3A37">
        <w:rPr>
          <w:rFonts w:ascii="Sofia Sans" w:hAnsi="Sofia Sans"/>
          <w:sz w:val="24"/>
          <w:szCs w:val="24"/>
        </w:rPr>
        <w:t>Прогнозни</w:t>
      </w:r>
      <w:r w:rsidR="00457ABC" w:rsidRPr="005D3A37">
        <w:rPr>
          <w:rFonts w:ascii="Sofia Sans" w:hAnsi="Sofia Sans"/>
          <w:sz w:val="24"/>
          <w:szCs w:val="24"/>
        </w:rPr>
        <w:t>те</w:t>
      </w:r>
      <w:r w:rsidRPr="005D3A37">
        <w:rPr>
          <w:rFonts w:ascii="Sofia Sans" w:hAnsi="Sofia Sans"/>
          <w:sz w:val="24"/>
          <w:szCs w:val="24"/>
        </w:rPr>
        <w:t xml:space="preserve"> количества </w:t>
      </w:r>
      <w:r w:rsidR="00457ABC" w:rsidRPr="005D3A37">
        <w:rPr>
          <w:rFonts w:ascii="Sofia Sans" w:hAnsi="Sofia Sans"/>
          <w:sz w:val="24"/>
          <w:szCs w:val="24"/>
        </w:rPr>
        <w:t xml:space="preserve">електроенергия произведени от </w:t>
      </w:r>
      <w:r w:rsidRPr="005D3A37">
        <w:rPr>
          <w:rFonts w:ascii="Sofia Sans" w:hAnsi="Sofia Sans"/>
          <w:sz w:val="24"/>
          <w:szCs w:val="24"/>
        </w:rPr>
        <w:t>ВЕЦ</w:t>
      </w:r>
      <w:r w:rsidR="00457ABC" w:rsidRPr="005D3A37">
        <w:rPr>
          <w:rFonts w:ascii="Sofia Sans" w:hAnsi="Sofia Sans"/>
          <w:sz w:val="24"/>
          <w:szCs w:val="24"/>
        </w:rPr>
        <w:t>, собственост</w:t>
      </w:r>
      <w:r w:rsidRPr="005D3A37">
        <w:rPr>
          <w:rFonts w:ascii="Sofia Sans" w:hAnsi="Sofia Sans"/>
          <w:sz w:val="24"/>
          <w:szCs w:val="24"/>
        </w:rPr>
        <w:t xml:space="preserve"> на НЕК</w:t>
      </w:r>
      <w:r w:rsidR="00457ABC" w:rsidRPr="005D3A37">
        <w:rPr>
          <w:rFonts w:ascii="Sofia Sans" w:hAnsi="Sofia Sans"/>
          <w:sz w:val="24"/>
          <w:szCs w:val="24"/>
        </w:rPr>
        <w:t xml:space="preserve"> са в размер на </w:t>
      </w:r>
      <w:r w:rsidR="00E93AEC" w:rsidRPr="005D3A37">
        <w:rPr>
          <w:rFonts w:ascii="Sofia Sans" w:hAnsi="Sofia Sans"/>
          <w:b/>
          <w:sz w:val="24"/>
          <w:szCs w:val="24"/>
        </w:rPr>
        <w:t>1 808</w:t>
      </w:r>
      <w:r w:rsidR="00457ABC" w:rsidRPr="005D3A37">
        <w:rPr>
          <w:rFonts w:ascii="Sofia Sans" w:hAnsi="Sofia Sans"/>
          <w:b/>
          <w:sz w:val="24"/>
          <w:szCs w:val="24"/>
        </w:rPr>
        <w:t> </w:t>
      </w:r>
      <w:r w:rsidR="00E93AEC" w:rsidRPr="005D3A37">
        <w:rPr>
          <w:rFonts w:ascii="Sofia Sans" w:hAnsi="Sofia Sans"/>
          <w:b/>
          <w:sz w:val="24"/>
          <w:szCs w:val="24"/>
        </w:rPr>
        <w:t>518</w:t>
      </w:r>
      <w:r w:rsidR="00457ABC" w:rsidRPr="005D3A37">
        <w:rPr>
          <w:rFonts w:ascii="Sofia Sans" w:hAnsi="Sofia Sans"/>
          <w:sz w:val="24"/>
          <w:szCs w:val="24"/>
        </w:rPr>
        <w:t xml:space="preserve"> МВтч, като са определени на база</w:t>
      </w:r>
      <w:r w:rsidR="00E93AEC" w:rsidRPr="005D3A37">
        <w:rPr>
          <w:rFonts w:ascii="Sofia Sans" w:hAnsi="Sofia Sans"/>
          <w:sz w:val="24"/>
          <w:szCs w:val="24"/>
        </w:rPr>
        <w:t xml:space="preserve"> </w:t>
      </w:r>
      <w:r w:rsidR="00AC7A33" w:rsidRPr="005D3A37">
        <w:rPr>
          <w:rFonts w:ascii="Sofia Sans" w:hAnsi="Sofia Sans"/>
          <w:sz w:val="24"/>
          <w:szCs w:val="24"/>
        </w:rPr>
        <w:t>отчет за 2023 г</w:t>
      </w:r>
      <w:r w:rsidR="00E93AEC" w:rsidRPr="005D3A37">
        <w:rPr>
          <w:rFonts w:ascii="Sofia Sans" w:hAnsi="Sofia Sans"/>
          <w:sz w:val="24"/>
          <w:szCs w:val="24"/>
        </w:rPr>
        <w:t>.</w:t>
      </w:r>
      <w:r w:rsidR="0030656C" w:rsidRPr="005D3A37">
        <w:rPr>
          <w:rFonts w:ascii="Sofia Sans" w:hAnsi="Sofia Sans"/>
          <w:sz w:val="24"/>
          <w:szCs w:val="24"/>
        </w:rPr>
        <w:t xml:space="preserve"> </w:t>
      </w:r>
      <w:r w:rsidRPr="005D3A37">
        <w:rPr>
          <w:rFonts w:ascii="Sofia Sans" w:hAnsi="Sofia Sans"/>
          <w:b/>
          <w:bCs/>
          <w:i/>
          <w:iCs/>
          <w:sz w:val="24"/>
          <w:szCs w:val="24"/>
        </w:rPr>
        <w:t>(Приложение 2.2)</w:t>
      </w:r>
    </w:p>
    <w:p w14:paraId="19F00580" w14:textId="77777777" w:rsidR="00A83A90" w:rsidRPr="005D3A37" w:rsidRDefault="00A83A90" w:rsidP="00876DB8">
      <w:pPr>
        <w:pStyle w:val="ListParagraph"/>
        <w:rPr>
          <w:rFonts w:ascii="Sofia Sans" w:hAnsi="Sofia Sans"/>
          <w:i/>
          <w:iCs/>
          <w:sz w:val="24"/>
          <w:szCs w:val="24"/>
          <w:highlight w:val="cyan"/>
        </w:rPr>
      </w:pPr>
    </w:p>
    <w:p w14:paraId="5C7CF8DA" w14:textId="43F8D75E" w:rsidR="00E63839" w:rsidRPr="005D3A37" w:rsidRDefault="00524A97" w:rsidP="00876DB8">
      <w:pPr>
        <w:pStyle w:val="ListParagraph"/>
        <w:numPr>
          <w:ilvl w:val="0"/>
          <w:numId w:val="15"/>
        </w:numPr>
        <w:spacing w:after="0"/>
        <w:ind w:left="709" w:hanging="425"/>
        <w:contextualSpacing w:val="0"/>
        <w:jc w:val="both"/>
        <w:rPr>
          <w:rFonts w:ascii="Sofia Sans" w:hAnsi="Sofia Sans"/>
          <w:sz w:val="24"/>
          <w:szCs w:val="24"/>
        </w:rPr>
      </w:pPr>
      <w:r w:rsidRPr="005D3A37">
        <w:rPr>
          <w:rFonts w:ascii="Sofia Sans" w:hAnsi="Sofia Sans"/>
          <w:sz w:val="24"/>
          <w:szCs w:val="24"/>
        </w:rPr>
        <w:t>При необходимост определянето на други източници, от които НЕК да закупи количества електроенергия е в правомощията на КЕВР</w:t>
      </w:r>
      <w:r w:rsidR="00167287" w:rsidRPr="005D3A37">
        <w:rPr>
          <w:rFonts w:ascii="Sofia Sans" w:hAnsi="Sofia Sans"/>
          <w:sz w:val="24"/>
          <w:szCs w:val="24"/>
        </w:rPr>
        <w:t xml:space="preserve"> и Министъра на енергетиката</w:t>
      </w:r>
    </w:p>
    <w:p w14:paraId="08B1A450" w14:textId="77777777" w:rsidR="00EE1170" w:rsidRPr="005D3A37" w:rsidRDefault="00EE1170" w:rsidP="00876DB8">
      <w:pPr>
        <w:spacing w:line="276" w:lineRule="auto"/>
        <w:jc w:val="both"/>
        <w:rPr>
          <w:rFonts w:ascii="Sofia Sans" w:hAnsi="Sofia Sans"/>
          <w:sz w:val="24"/>
          <w:szCs w:val="24"/>
          <w:highlight w:val="cyan"/>
        </w:rPr>
      </w:pPr>
    </w:p>
    <w:p w14:paraId="3529669F" w14:textId="1F921BB2" w:rsidR="00524A97" w:rsidRPr="005D3A37" w:rsidRDefault="00EE1170" w:rsidP="00876DB8">
      <w:pPr>
        <w:pStyle w:val="ListParagraph"/>
        <w:ind w:left="0"/>
        <w:jc w:val="both"/>
        <w:rPr>
          <w:rFonts w:ascii="Sofia Sans" w:hAnsi="Sofia Sans"/>
          <w:sz w:val="24"/>
          <w:szCs w:val="24"/>
        </w:rPr>
      </w:pPr>
      <w:r w:rsidRPr="005D3A37">
        <w:rPr>
          <w:rFonts w:ascii="Sofia Sans" w:hAnsi="Sofia Sans"/>
          <w:sz w:val="24"/>
          <w:szCs w:val="24"/>
        </w:rPr>
        <w:t xml:space="preserve">Общите количества електрическа енергия, които общественият доставчик </w:t>
      </w:r>
      <w:r w:rsidR="00590F02" w:rsidRPr="005D3A37">
        <w:rPr>
          <w:rFonts w:ascii="Sofia Sans" w:hAnsi="Sofia Sans"/>
          <w:sz w:val="24"/>
          <w:szCs w:val="24"/>
        </w:rPr>
        <w:t>ще</w:t>
      </w:r>
      <w:r w:rsidRPr="005D3A37">
        <w:rPr>
          <w:rFonts w:ascii="Sofia Sans" w:hAnsi="Sofia Sans"/>
          <w:sz w:val="24"/>
          <w:szCs w:val="24"/>
        </w:rPr>
        <w:t xml:space="preserve"> изкупи по реда на чл.93а и чл.94 и ще реализира през следващия регулаторен период на регулирания пазар за осигуряване на потреблението на клиентите на крайните снабдители и на свободния пазар са както следва:</w:t>
      </w:r>
    </w:p>
    <w:p w14:paraId="1641AEB8" w14:textId="77777777" w:rsidR="00BC7D3B" w:rsidRPr="005D3A37" w:rsidRDefault="00BC7D3B" w:rsidP="00876DB8">
      <w:pPr>
        <w:pStyle w:val="ListParagraph"/>
        <w:spacing w:after="0"/>
        <w:ind w:left="0"/>
        <w:jc w:val="both"/>
        <w:rPr>
          <w:rFonts w:ascii="Sofia Sans" w:hAnsi="Sofia Sans"/>
          <w:highlight w:val="cyan"/>
        </w:rPr>
      </w:pPr>
    </w:p>
    <w:tbl>
      <w:tblPr>
        <w:tblW w:w="7933" w:type="dxa"/>
        <w:tblCellMar>
          <w:left w:w="70" w:type="dxa"/>
          <w:right w:w="70" w:type="dxa"/>
        </w:tblCellMar>
        <w:tblLook w:val="04A0" w:firstRow="1" w:lastRow="0" w:firstColumn="1" w:lastColumn="0" w:noHBand="0" w:noVBand="1"/>
      </w:tblPr>
      <w:tblGrid>
        <w:gridCol w:w="421"/>
        <w:gridCol w:w="3402"/>
        <w:gridCol w:w="1275"/>
        <w:gridCol w:w="1482"/>
        <w:gridCol w:w="1353"/>
      </w:tblGrid>
      <w:tr w:rsidR="00BC7D3B" w:rsidRPr="005D3A37" w14:paraId="43C61F51" w14:textId="77777777" w:rsidTr="00BC7D3B">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63C6C" w14:textId="77777777" w:rsidR="00BC7D3B" w:rsidRPr="005D3A37" w:rsidRDefault="00BC7D3B" w:rsidP="00876DB8">
            <w:pPr>
              <w:spacing w:line="276" w:lineRule="auto"/>
              <w:rPr>
                <w:rFonts w:ascii="Sofia Sans" w:eastAsia="Times New Roman" w:hAnsi="Sofia Sans"/>
                <w:color w:val="000000"/>
                <w:sz w:val="20"/>
                <w:szCs w:val="20"/>
              </w:rPr>
            </w:pPr>
            <w:r w:rsidRPr="005D3A37">
              <w:rPr>
                <w:rFonts w:ascii="Sofia Sans" w:eastAsia="Times New Roman" w:hAnsi="Sofia Sans"/>
                <w:color w:val="000000"/>
                <w:sz w:val="20"/>
                <w:szCs w:val="20"/>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5A88B2FB" w14:textId="77777777" w:rsidR="00BC7D3B" w:rsidRPr="005D3A37" w:rsidRDefault="00BC7D3B" w:rsidP="00876DB8">
            <w:pPr>
              <w:spacing w:line="276" w:lineRule="auto"/>
              <w:rPr>
                <w:rFonts w:ascii="Sofia Sans" w:eastAsia="Times New Roman" w:hAnsi="Sofia Sans"/>
                <w:color w:val="000000"/>
                <w:sz w:val="20"/>
                <w:szCs w:val="20"/>
              </w:rPr>
            </w:pPr>
            <w:r w:rsidRPr="005D3A37">
              <w:rPr>
                <w:rFonts w:ascii="Sofia Sans" w:eastAsia="Times New Roman" w:hAnsi="Sofia Sans"/>
                <w:color w:val="000000"/>
                <w:sz w:val="20"/>
                <w:szCs w:val="20"/>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947266B" w14:textId="77777777" w:rsidR="00BC7D3B" w:rsidRPr="005D3A37" w:rsidRDefault="00BC7D3B" w:rsidP="00876DB8">
            <w:pPr>
              <w:spacing w:line="276" w:lineRule="auto"/>
              <w:jc w:val="center"/>
              <w:rPr>
                <w:rFonts w:ascii="Sofia Sans" w:eastAsia="Times New Roman" w:hAnsi="Sofia Sans"/>
                <w:b/>
                <w:bCs/>
                <w:color w:val="000000"/>
                <w:sz w:val="16"/>
                <w:szCs w:val="16"/>
              </w:rPr>
            </w:pPr>
            <w:r w:rsidRPr="005D3A37">
              <w:rPr>
                <w:rFonts w:ascii="Sofia Sans" w:eastAsia="Times New Roman" w:hAnsi="Sofia Sans"/>
                <w:b/>
                <w:bCs/>
                <w:color w:val="000000"/>
                <w:sz w:val="16"/>
                <w:szCs w:val="16"/>
              </w:rPr>
              <w:t xml:space="preserve">ОБЩО ЕЕ </w:t>
            </w:r>
          </w:p>
        </w:tc>
        <w:tc>
          <w:tcPr>
            <w:tcW w:w="1482" w:type="dxa"/>
            <w:tcBorders>
              <w:top w:val="single" w:sz="4" w:space="0" w:color="auto"/>
              <w:left w:val="nil"/>
              <w:bottom w:val="single" w:sz="4" w:space="0" w:color="auto"/>
              <w:right w:val="single" w:sz="4" w:space="0" w:color="auto"/>
            </w:tcBorders>
            <w:shd w:val="clear" w:color="auto" w:fill="auto"/>
            <w:noWrap/>
            <w:vAlign w:val="bottom"/>
            <w:hideMark/>
          </w:tcPr>
          <w:p w14:paraId="4999AB8A" w14:textId="77777777" w:rsidR="00BC7D3B" w:rsidRPr="005D3A37" w:rsidRDefault="00BC7D3B" w:rsidP="00876DB8">
            <w:pPr>
              <w:spacing w:line="276" w:lineRule="auto"/>
              <w:jc w:val="center"/>
              <w:rPr>
                <w:rFonts w:ascii="Sofia Sans" w:eastAsia="Times New Roman" w:hAnsi="Sofia Sans"/>
                <w:b/>
                <w:bCs/>
                <w:color w:val="000000"/>
                <w:sz w:val="16"/>
                <w:szCs w:val="16"/>
              </w:rPr>
            </w:pPr>
            <w:r w:rsidRPr="005D3A37">
              <w:rPr>
                <w:rFonts w:ascii="Sofia Sans" w:eastAsia="Times New Roman" w:hAnsi="Sofia Sans"/>
                <w:b/>
                <w:bCs/>
                <w:color w:val="000000"/>
                <w:sz w:val="16"/>
                <w:szCs w:val="16"/>
              </w:rPr>
              <w:t>ЕЕ за регулиран пазар</w:t>
            </w:r>
          </w:p>
        </w:tc>
        <w:tc>
          <w:tcPr>
            <w:tcW w:w="1353" w:type="dxa"/>
            <w:tcBorders>
              <w:top w:val="single" w:sz="4" w:space="0" w:color="auto"/>
              <w:left w:val="nil"/>
              <w:bottom w:val="single" w:sz="4" w:space="0" w:color="auto"/>
              <w:right w:val="single" w:sz="4" w:space="0" w:color="auto"/>
            </w:tcBorders>
            <w:shd w:val="clear" w:color="auto" w:fill="auto"/>
            <w:noWrap/>
            <w:vAlign w:val="bottom"/>
            <w:hideMark/>
          </w:tcPr>
          <w:p w14:paraId="2756B0B7" w14:textId="77777777" w:rsidR="00BC7D3B" w:rsidRPr="005D3A37" w:rsidRDefault="00BC7D3B" w:rsidP="00876DB8">
            <w:pPr>
              <w:spacing w:line="276" w:lineRule="auto"/>
              <w:jc w:val="center"/>
              <w:rPr>
                <w:rFonts w:ascii="Sofia Sans" w:eastAsia="Times New Roman" w:hAnsi="Sofia Sans"/>
                <w:b/>
                <w:bCs/>
                <w:color w:val="000000"/>
                <w:sz w:val="16"/>
                <w:szCs w:val="16"/>
              </w:rPr>
            </w:pPr>
            <w:r w:rsidRPr="005D3A37">
              <w:rPr>
                <w:rFonts w:ascii="Sofia Sans" w:eastAsia="Times New Roman" w:hAnsi="Sofia Sans"/>
                <w:b/>
                <w:bCs/>
                <w:color w:val="000000"/>
                <w:sz w:val="16"/>
                <w:szCs w:val="16"/>
              </w:rPr>
              <w:t>ЕЕ за свободен пазар</w:t>
            </w:r>
          </w:p>
        </w:tc>
      </w:tr>
      <w:tr w:rsidR="00BC7D3B" w:rsidRPr="005D3A37" w14:paraId="4D0886D6" w14:textId="77777777" w:rsidTr="00BC7D3B">
        <w:trPr>
          <w:trHeight w:val="231"/>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2AC412B" w14:textId="77777777" w:rsidR="00BC7D3B" w:rsidRPr="005D3A37" w:rsidRDefault="00BC7D3B" w:rsidP="00876DB8">
            <w:pPr>
              <w:spacing w:line="276" w:lineRule="auto"/>
              <w:rPr>
                <w:rFonts w:ascii="Sofia Sans" w:eastAsia="Times New Roman" w:hAnsi="Sofia Sans"/>
                <w:color w:val="000000"/>
                <w:sz w:val="20"/>
                <w:szCs w:val="20"/>
              </w:rPr>
            </w:pPr>
            <w:r w:rsidRPr="005D3A37">
              <w:rPr>
                <w:rFonts w:ascii="Sofia Sans" w:eastAsia="Times New Roman" w:hAnsi="Sofia Sans"/>
                <w:color w:val="000000"/>
                <w:sz w:val="20"/>
                <w:szCs w:val="20"/>
              </w:rPr>
              <w:t> </w:t>
            </w:r>
          </w:p>
        </w:tc>
        <w:tc>
          <w:tcPr>
            <w:tcW w:w="3402" w:type="dxa"/>
            <w:tcBorders>
              <w:top w:val="nil"/>
              <w:left w:val="nil"/>
              <w:bottom w:val="single" w:sz="4" w:space="0" w:color="auto"/>
              <w:right w:val="single" w:sz="4" w:space="0" w:color="auto"/>
            </w:tcBorders>
            <w:shd w:val="clear" w:color="auto" w:fill="auto"/>
            <w:noWrap/>
            <w:vAlign w:val="bottom"/>
            <w:hideMark/>
          </w:tcPr>
          <w:p w14:paraId="454CC0D3" w14:textId="77777777" w:rsidR="00BC7D3B" w:rsidRPr="005D3A37" w:rsidRDefault="00BC7D3B" w:rsidP="00876DB8">
            <w:pPr>
              <w:spacing w:line="276" w:lineRule="auto"/>
              <w:rPr>
                <w:rFonts w:ascii="Sofia Sans" w:eastAsia="Times New Roman" w:hAnsi="Sofia Sans"/>
                <w:color w:val="000000"/>
                <w:sz w:val="20"/>
                <w:szCs w:val="20"/>
              </w:rPr>
            </w:pPr>
            <w:r w:rsidRPr="005D3A37">
              <w:rPr>
                <w:rFonts w:ascii="Sofia Sans" w:eastAsia="Times New Roman" w:hAnsi="Sofia Sans"/>
                <w:color w:val="000000"/>
                <w:sz w:val="20"/>
                <w:szCs w:val="2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C8E2CF4" w14:textId="77777777" w:rsidR="00BC7D3B" w:rsidRPr="005D3A37" w:rsidRDefault="00BC7D3B" w:rsidP="00876DB8">
            <w:pPr>
              <w:spacing w:line="276" w:lineRule="auto"/>
              <w:jc w:val="center"/>
              <w:rPr>
                <w:rFonts w:ascii="Sofia Sans" w:eastAsia="Times New Roman" w:hAnsi="Sofia Sans"/>
                <w:color w:val="000000"/>
                <w:sz w:val="16"/>
                <w:szCs w:val="16"/>
              </w:rPr>
            </w:pPr>
            <w:r w:rsidRPr="005D3A37">
              <w:rPr>
                <w:rFonts w:ascii="Sofia Sans" w:eastAsia="Times New Roman" w:hAnsi="Sofia Sans"/>
                <w:color w:val="000000"/>
                <w:sz w:val="16"/>
                <w:szCs w:val="16"/>
              </w:rPr>
              <w:t>МВтч</w:t>
            </w:r>
          </w:p>
        </w:tc>
        <w:tc>
          <w:tcPr>
            <w:tcW w:w="1482" w:type="dxa"/>
            <w:tcBorders>
              <w:top w:val="nil"/>
              <w:left w:val="nil"/>
              <w:bottom w:val="single" w:sz="4" w:space="0" w:color="auto"/>
              <w:right w:val="single" w:sz="4" w:space="0" w:color="auto"/>
            </w:tcBorders>
            <w:shd w:val="clear" w:color="auto" w:fill="auto"/>
            <w:noWrap/>
            <w:vAlign w:val="bottom"/>
            <w:hideMark/>
          </w:tcPr>
          <w:p w14:paraId="655F5F5C" w14:textId="77777777" w:rsidR="00BC7D3B" w:rsidRPr="005D3A37" w:rsidRDefault="00BC7D3B" w:rsidP="00876DB8">
            <w:pPr>
              <w:spacing w:line="276" w:lineRule="auto"/>
              <w:jc w:val="center"/>
              <w:rPr>
                <w:rFonts w:ascii="Sofia Sans" w:eastAsia="Times New Roman" w:hAnsi="Sofia Sans"/>
                <w:color w:val="000000"/>
                <w:sz w:val="16"/>
                <w:szCs w:val="16"/>
              </w:rPr>
            </w:pPr>
            <w:r w:rsidRPr="005D3A37">
              <w:rPr>
                <w:rFonts w:ascii="Sofia Sans" w:eastAsia="Times New Roman" w:hAnsi="Sofia Sans"/>
                <w:color w:val="000000"/>
                <w:sz w:val="16"/>
                <w:szCs w:val="16"/>
              </w:rPr>
              <w:t>МВтч</w:t>
            </w:r>
          </w:p>
        </w:tc>
        <w:tc>
          <w:tcPr>
            <w:tcW w:w="1353" w:type="dxa"/>
            <w:tcBorders>
              <w:top w:val="nil"/>
              <w:left w:val="nil"/>
              <w:bottom w:val="single" w:sz="4" w:space="0" w:color="auto"/>
              <w:right w:val="single" w:sz="4" w:space="0" w:color="auto"/>
            </w:tcBorders>
            <w:shd w:val="clear" w:color="auto" w:fill="auto"/>
            <w:noWrap/>
            <w:vAlign w:val="bottom"/>
            <w:hideMark/>
          </w:tcPr>
          <w:p w14:paraId="16DA3AA5" w14:textId="77777777" w:rsidR="00BC7D3B" w:rsidRPr="005D3A37" w:rsidRDefault="00BC7D3B" w:rsidP="00876DB8">
            <w:pPr>
              <w:spacing w:line="276" w:lineRule="auto"/>
              <w:jc w:val="center"/>
              <w:rPr>
                <w:rFonts w:ascii="Sofia Sans" w:eastAsia="Times New Roman" w:hAnsi="Sofia Sans"/>
                <w:color w:val="000000"/>
                <w:sz w:val="16"/>
                <w:szCs w:val="16"/>
              </w:rPr>
            </w:pPr>
            <w:r w:rsidRPr="005D3A37">
              <w:rPr>
                <w:rFonts w:ascii="Sofia Sans" w:eastAsia="Times New Roman" w:hAnsi="Sofia Sans"/>
                <w:color w:val="000000"/>
                <w:sz w:val="16"/>
                <w:szCs w:val="16"/>
              </w:rPr>
              <w:t>МВтч</w:t>
            </w:r>
          </w:p>
        </w:tc>
      </w:tr>
      <w:tr w:rsidR="00F563BE" w:rsidRPr="005D3A37" w14:paraId="28CBB8FD" w14:textId="77777777" w:rsidTr="00C6341A">
        <w:trPr>
          <w:trHeight w:val="24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5B2990BD" w14:textId="77777777"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eastAsia="Times New Roman" w:hAnsi="Sofia Sans"/>
                <w:color w:val="000000"/>
                <w:sz w:val="20"/>
                <w:szCs w:val="20"/>
              </w:rPr>
              <w:t>1</w:t>
            </w:r>
          </w:p>
        </w:tc>
        <w:tc>
          <w:tcPr>
            <w:tcW w:w="3402" w:type="dxa"/>
            <w:tcBorders>
              <w:top w:val="nil"/>
              <w:left w:val="nil"/>
              <w:bottom w:val="single" w:sz="4" w:space="0" w:color="auto"/>
              <w:right w:val="single" w:sz="4" w:space="0" w:color="auto"/>
            </w:tcBorders>
            <w:shd w:val="clear" w:color="auto" w:fill="auto"/>
            <w:noWrap/>
            <w:vAlign w:val="bottom"/>
            <w:hideMark/>
          </w:tcPr>
          <w:p w14:paraId="64A28A0F" w14:textId="3C6B0837"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hAnsi="Sofia Sans"/>
                <w:sz w:val="20"/>
                <w:szCs w:val="20"/>
              </w:rPr>
              <w:t>ЕЙ И ЕС-3С „Марица изток 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754C3" w14:textId="7127025D"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3 156 500</w:t>
            </w:r>
          </w:p>
        </w:tc>
        <w:tc>
          <w:tcPr>
            <w:tcW w:w="1482" w:type="dxa"/>
            <w:tcBorders>
              <w:top w:val="single" w:sz="4" w:space="0" w:color="auto"/>
              <w:left w:val="nil"/>
              <w:bottom w:val="single" w:sz="4" w:space="0" w:color="auto"/>
              <w:right w:val="single" w:sz="4" w:space="0" w:color="auto"/>
            </w:tcBorders>
            <w:shd w:val="clear" w:color="auto" w:fill="auto"/>
            <w:noWrap/>
            <w:vAlign w:val="bottom"/>
            <w:hideMark/>
          </w:tcPr>
          <w:p w14:paraId="2A9BAB96" w14:textId="0092A891"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3 156 500</w:t>
            </w:r>
          </w:p>
        </w:tc>
        <w:tc>
          <w:tcPr>
            <w:tcW w:w="1353" w:type="dxa"/>
            <w:tcBorders>
              <w:top w:val="single" w:sz="4" w:space="0" w:color="auto"/>
              <w:left w:val="nil"/>
              <w:bottom w:val="single" w:sz="4" w:space="0" w:color="auto"/>
              <w:right w:val="single" w:sz="4" w:space="0" w:color="auto"/>
            </w:tcBorders>
            <w:shd w:val="clear" w:color="auto" w:fill="auto"/>
            <w:noWrap/>
            <w:vAlign w:val="bottom"/>
            <w:hideMark/>
          </w:tcPr>
          <w:p w14:paraId="31125ECD" w14:textId="0F63BE94"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olor w:val="000000"/>
                <w:sz w:val="20"/>
                <w:szCs w:val="20"/>
              </w:rPr>
              <w:t> </w:t>
            </w:r>
          </w:p>
        </w:tc>
      </w:tr>
      <w:tr w:rsidR="00F563BE" w:rsidRPr="005D3A37" w14:paraId="124CBE71" w14:textId="77777777" w:rsidTr="00C6341A">
        <w:trPr>
          <w:trHeight w:val="267"/>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C141047" w14:textId="77777777"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eastAsia="Times New Roman" w:hAnsi="Sofia Sans"/>
                <w:color w:val="000000"/>
                <w:sz w:val="20"/>
                <w:szCs w:val="20"/>
              </w:rPr>
              <w:lastRenderedPageBreak/>
              <w:t>3</w:t>
            </w:r>
          </w:p>
        </w:tc>
        <w:tc>
          <w:tcPr>
            <w:tcW w:w="3402" w:type="dxa"/>
            <w:tcBorders>
              <w:top w:val="nil"/>
              <w:left w:val="nil"/>
              <w:bottom w:val="single" w:sz="4" w:space="0" w:color="auto"/>
              <w:right w:val="single" w:sz="4" w:space="0" w:color="auto"/>
            </w:tcBorders>
            <w:shd w:val="clear" w:color="auto" w:fill="auto"/>
            <w:noWrap/>
            <w:vAlign w:val="bottom"/>
            <w:hideMark/>
          </w:tcPr>
          <w:p w14:paraId="18C142EC" w14:textId="77777777"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eastAsia="Times New Roman" w:hAnsi="Sofia Sans"/>
                <w:color w:val="000000"/>
                <w:sz w:val="20"/>
                <w:szCs w:val="20"/>
              </w:rPr>
              <w:t>ВЕИ до 500Квт</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9311B05" w14:textId="1559830B"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194 622</w:t>
            </w:r>
          </w:p>
        </w:tc>
        <w:tc>
          <w:tcPr>
            <w:tcW w:w="1482" w:type="dxa"/>
            <w:tcBorders>
              <w:top w:val="nil"/>
              <w:left w:val="nil"/>
              <w:bottom w:val="single" w:sz="4" w:space="0" w:color="auto"/>
              <w:right w:val="single" w:sz="4" w:space="0" w:color="auto"/>
            </w:tcBorders>
            <w:shd w:val="clear" w:color="auto" w:fill="auto"/>
            <w:noWrap/>
            <w:vAlign w:val="bottom"/>
            <w:hideMark/>
          </w:tcPr>
          <w:p w14:paraId="7BE66CFF" w14:textId="2604F199"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194 622</w:t>
            </w:r>
          </w:p>
        </w:tc>
        <w:tc>
          <w:tcPr>
            <w:tcW w:w="1353" w:type="dxa"/>
            <w:tcBorders>
              <w:top w:val="nil"/>
              <w:left w:val="nil"/>
              <w:bottom w:val="single" w:sz="4" w:space="0" w:color="auto"/>
              <w:right w:val="single" w:sz="4" w:space="0" w:color="auto"/>
            </w:tcBorders>
            <w:shd w:val="clear" w:color="auto" w:fill="auto"/>
            <w:noWrap/>
            <w:vAlign w:val="bottom"/>
            <w:hideMark/>
          </w:tcPr>
          <w:p w14:paraId="51F07F34" w14:textId="22671D0A"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hAnsi="Sofia Sans"/>
                <w:color w:val="000000"/>
                <w:sz w:val="20"/>
                <w:szCs w:val="20"/>
              </w:rPr>
              <w:t> </w:t>
            </w:r>
          </w:p>
        </w:tc>
      </w:tr>
      <w:tr w:rsidR="00F563BE" w:rsidRPr="005D3A37" w14:paraId="01B7463B" w14:textId="77777777" w:rsidTr="00C6341A">
        <w:trPr>
          <w:trHeight w:val="28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532B2A5" w14:textId="77777777"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eastAsia="Times New Roman" w:hAnsi="Sofia Sans"/>
                <w:color w:val="000000"/>
                <w:sz w:val="20"/>
                <w:szCs w:val="20"/>
              </w:rPr>
              <w:t>4</w:t>
            </w:r>
          </w:p>
        </w:tc>
        <w:tc>
          <w:tcPr>
            <w:tcW w:w="3402" w:type="dxa"/>
            <w:tcBorders>
              <w:top w:val="nil"/>
              <w:left w:val="nil"/>
              <w:bottom w:val="single" w:sz="4" w:space="0" w:color="auto"/>
              <w:right w:val="single" w:sz="4" w:space="0" w:color="auto"/>
            </w:tcBorders>
            <w:shd w:val="clear" w:color="auto" w:fill="auto"/>
            <w:noWrap/>
            <w:vAlign w:val="bottom"/>
            <w:hideMark/>
          </w:tcPr>
          <w:p w14:paraId="24FC2342" w14:textId="77777777"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eastAsia="Times New Roman" w:hAnsi="Sofia Sans"/>
                <w:color w:val="000000"/>
                <w:sz w:val="20"/>
                <w:szCs w:val="20"/>
              </w:rPr>
              <w:t>ВЕКП до 500Квт</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7E1611B" w14:textId="26B54D31"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2 891</w:t>
            </w:r>
          </w:p>
        </w:tc>
        <w:tc>
          <w:tcPr>
            <w:tcW w:w="1482" w:type="dxa"/>
            <w:tcBorders>
              <w:top w:val="nil"/>
              <w:left w:val="nil"/>
              <w:bottom w:val="single" w:sz="4" w:space="0" w:color="auto"/>
              <w:right w:val="single" w:sz="4" w:space="0" w:color="auto"/>
            </w:tcBorders>
            <w:shd w:val="clear" w:color="auto" w:fill="auto"/>
            <w:noWrap/>
            <w:vAlign w:val="bottom"/>
            <w:hideMark/>
          </w:tcPr>
          <w:p w14:paraId="1C57499D" w14:textId="145F2164"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2 891</w:t>
            </w:r>
          </w:p>
        </w:tc>
        <w:tc>
          <w:tcPr>
            <w:tcW w:w="1353" w:type="dxa"/>
            <w:tcBorders>
              <w:top w:val="nil"/>
              <w:left w:val="nil"/>
              <w:bottom w:val="single" w:sz="4" w:space="0" w:color="auto"/>
              <w:right w:val="single" w:sz="4" w:space="0" w:color="auto"/>
            </w:tcBorders>
            <w:shd w:val="clear" w:color="auto" w:fill="auto"/>
            <w:noWrap/>
            <w:vAlign w:val="bottom"/>
            <w:hideMark/>
          </w:tcPr>
          <w:p w14:paraId="5BAFC8CD" w14:textId="50FC5D6A"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hAnsi="Sofia Sans"/>
                <w:color w:val="000000"/>
                <w:sz w:val="20"/>
                <w:szCs w:val="20"/>
              </w:rPr>
              <w:t> </w:t>
            </w:r>
          </w:p>
        </w:tc>
      </w:tr>
      <w:tr w:rsidR="00F563BE" w:rsidRPr="005D3A37" w14:paraId="2B5C9112" w14:textId="77777777" w:rsidTr="00C6341A">
        <w:trPr>
          <w:trHeight w:val="274"/>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F0DEC2B" w14:textId="77777777"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eastAsia="Times New Roman" w:hAnsi="Sofia Sans"/>
                <w:color w:val="000000"/>
                <w:sz w:val="20"/>
                <w:szCs w:val="20"/>
              </w:rPr>
              <w:t>5</w:t>
            </w:r>
          </w:p>
        </w:tc>
        <w:tc>
          <w:tcPr>
            <w:tcW w:w="3402" w:type="dxa"/>
            <w:tcBorders>
              <w:top w:val="nil"/>
              <w:left w:val="nil"/>
              <w:bottom w:val="single" w:sz="4" w:space="0" w:color="auto"/>
              <w:right w:val="single" w:sz="4" w:space="0" w:color="auto"/>
            </w:tcBorders>
            <w:shd w:val="clear" w:color="auto" w:fill="auto"/>
            <w:noWrap/>
            <w:vAlign w:val="bottom"/>
            <w:hideMark/>
          </w:tcPr>
          <w:p w14:paraId="042A2A4F" w14:textId="77777777"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eastAsia="Times New Roman" w:hAnsi="Sofia Sans"/>
                <w:color w:val="000000"/>
                <w:sz w:val="20"/>
                <w:szCs w:val="20"/>
              </w:rPr>
              <w:t>ВЕЦ на НЕК</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0A5C67B" w14:textId="2090A739"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1 808 518</w:t>
            </w:r>
          </w:p>
        </w:tc>
        <w:tc>
          <w:tcPr>
            <w:tcW w:w="1482" w:type="dxa"/>
            <w:tcBorders>
              <w:top w:val="nil"/>
              <w:left w:val="nil"/>
              <w:bottom w:val="single" w:sz="4" w:space="0" w:color="auto"/>
              <w:right w:val="single" w:sz="4" w:space="0" w:color="auto"/>
            </w:tcBorders>
            <w:shd w:val="clear" w:color="auto" w:fill="auto"/>
            <w:noWrap/>
            <w:vAlign w:val="bottom"/>
            <w:hideMark/>
          </w:tcPr>
          <w:p w14:paraId="52BC35D9" w14:textId="686C0624"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73</w:t>
            </w:r>
            <w:r w:rsidR="00BD48EB" w:rsidRPr="005D3A37">
              <w:rPr>
                <w:rFonts w:ascii="Sofia Sans" w:hAnsi="Sofia Sans" w:cs="Calibri"/>
                <w:color w:val="000000"/>
                <w:sz w:val="20"/>
                <w:szCs w:val="20"/>
              </w:rPr>
              <w:t>6 002</w:t>
            </w:r>
          </w:p>
        </w:tc>
        <w:tc>
          <w:tcPr>
            <w:tcW w:w="1353" w:type="dxa"/>
            <w:tcBorders>
              <w:top w:val="nil"/>
              <w:left w:val="nil"/>
              <w:bottom w:val="single" w:sz="4" w:space="0" w:color="auto"/>
              <w:right w:val="single" w:sz="4" w:space="0" w:color="auto"/>
            </w:tcBorders>
            <w:shd w:val="clear" w:color="auto" w:fill="auto"/>
            <w:noWrap/>
            <w:vAlign w:val="bottom"/>
            <w:hideMark/>
          </w:tcPr>
          <w:p w14:paraId="196AA585" w14:textId="13347FC4"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1 072 51</w:t>
            </w:r>
            <w:r w:rsidR="00BD48EB" w:rsidRPr="005D3A37">
              <w:rPr>
                <w:rFonts w:ascii="Sofia Sans" w:hAnsi="Sofia Sans" w:cs="Calibri"/>
                <w:color w:val="000000"/>
                <w:sz w:val="20"/>
                <w:szCs w:val="20"/>
              </w:rPr>
              <w:t>6</w:t>
            </w:r>
          </w:p>
        </w:tc>
      </w:tr>
      <w:tr w:rsidR="00F563BE" w:rsidRPr="005D3A37" w14:paraId="17BC0A98" w14:textId="77777777" w:rsidTr="00C6341A">
        <w:trPr>
          <w:trHeight w:val="26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9362A65" w14:textId="77777777"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eastAsia="Times New Roman" w:hAnsi="Sofia Sans"/>
                <w:color w:val="000000"/>
                <w:sz w:val="20"/>
                <w:szCs w:val="20"/>
              </w:rPr>
              <w:t>6</w:t>
            </w:r>
          </w:p>
        </w:tc>
        <w:tc>
          <w:tcPr>
            <w:tcW w:w="3402" w:type="dxa"/>
            <w:tcBorders>
              <w:top w:val="nil"/>
              <w:left w:val="nil"/>
              <w:bottom w:val="single" w:sz="4" w:space="0" w:color="auto"/>
              <w:right w:val="single" w:sz="4" w:space="0" w:color="auto"/>
            </w:tcBorders>
            <w:shd w:val="clear" w:color="auto" w:fill="auto"/>
            <w:noWrap/>
            <w:vAlign w:val="bottom"/>
            <w:hideMark/>
          </w:tcPr>
          <w:p w14:paraId="4E0529C6" w14:textId="77777777"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eastAsia="Times New Roman" w:hAnsi="Sofia Sans"/>
                <w:color w:val="000000"/>
                <w:sz w:val="20"/>
                <w:szCs w:val="20"/>
              </w:rPr>
              <w:t>АЕЦ Козлодуй</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7207CE7" w14:textId="6016348E"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5 943 600</w:t>
            </w:r>
          </w:p>
        </w:tc>
        <w:tc>
          <w:tcPr>
            <w:tcW w:w="1482" w:type="dxa"/>
            <w:tcBorders>
              <w:top w:val="nil"/>
              <w:left w:val="nil"/>
              <w:bottom w:val="single" w:sz="4" w:space="0" w:color="auto"/>
              <w:right w:val="single" w:sz="4" w:space="0" w:color="auto"/>
            </w:tcBorders>
            <w:shd w:val="clear" w:color="auto" w:fill="auto"/>
            <w:noWrap/>
            <w:vAlign w:val="bottom"/>
            <w:hideMark/>
          </w:tcPr>
          <w:p w14:paraId="746479F0" w14:textId="4EEB07D2"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5 943 600</w:t>
            </w:r>
          </w:p>
        </w:tc>
        <w:tc>
          <w:tcPr>
            <w:tcW w:w="1353" w:type="dxa"/>
            <w:tcBorders>
              <w:top w:val="nil"/>
              <w:left w:val="nil"/>
              <w:bottom w:val="single" w:sz="4" w:space="0" w:color="auto"/>
              <w:right w:val="single" w:sz="4" w:space="0" w:color="auto"/>
            </w:tcBorders>
            <w:shd w:val="clear" w:color="auto" w:fill="auto"/>
            <w:noWrap/>
            <w:vAlign w:val="bottom"/>
            <w:hideMark/>
          </w:tcPr>
          <w:p w14:paraId="4DA6EC17" w14:textId="2997F422"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hAnsi="Sofia Sans" w:cs="Calibri"/>
                <w:color w:val="000000"/>
                <w:sz w:val="20"/>
                <w:szCs w:val="20"/>
              </w:rPr>
              <w:t> </w:t>
            </w:r>
          </w:p>
        </w:tc>
      </w:tr>
      <w:tr w:rsidR="00F563BE" w:rsidRPr="005D3A37" w14:paraId="406A7A12" w14:textId="77777777" w:rsidTr="00C6341A">
        <w:trPr>
          <w:trHeight w:val="282"/>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3EF33B3" w14:textId="77777777"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eastAsia="Times New Roman" w:hAnsi="Sofia Sans"/>
                <w:color w:val="000000"/>
                <w:sz w:val="20"/>
                <w:szCs w:val="20"/>
              </w:rPr>
              <w:t>7</w:t>
            </w:r>
          </w:p>
        </w:tc>
        <w:tc>
          <w:tcPr>
            <w:tcW w:w="3402" w:type="dxa"/>
            <w:tcBorders>
              <w:top w:val="nil"/>
              <w:left w:val="nil"/>
              <w:bottom w:val="single" w:sz="4" w:space="0" w:color="auto"/>
              <w:right w:val="single" w:sz="4" w:space="0" w:color="auto"/>
            </w:tcBorders>
            <w:shd w:val="clear" w:color="auto" w:fill="auto"/>
            <w:noWrap/>
            <w:vAlign w:val="bottom"/>
            <w:hideMark/>
          </w:tcPr>
          <w:p w14:paraId="2A9F22A2" w14:textId="107D3634"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eastAsia="Times New Roman" w:hAnsi="Sofia Sans"/>
                <w:color w:val="000000"/>
                <w:sz w:val="20"/>
                <w:szCs w:val="20"/>
              </w:rPr>
              <w:t>ТЕЦ</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6007B11" w14:textId="457D84F5"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2 600 000</w:t>
            </w:r>
          </w:p>
        </w:tc>
        <w:tc>
          <w:tcPr>
            <w:tcW w:w="1482" w:type="dxa"/>
            <w:tcBorders>
              <w:top w:val="nil"/>
              <w:left w:val="nil"/>
              <w:bottom w:val="single" w:sz="4" w:space="0" w:color="auto"/>
              <w:right w:val="single" w:sz="4" w:space="0" w:color="auto"/>
            </w:tcBorders>
            <w:shd w:val="clear" w:color="auto" w:fill="auto"/>
            <w:noWrap/>
            <w:vAlign w:val="bottom"/>
            <w:hideMark/>
          </w:tcPr>
          <w:p w14:paraId="4B7E0953" w14:textId="7B628537" w:rsidR="00F563BE" w:rsidRPr="005D3A37" w:rsidRDefault="00F563BE" w:rsidP="00F563BE">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2 600 000</w:t>
            </w:r>
          </w:p>
        </w:tc>
        <w:tc>
          <w:tcPr>
            <w:tcW w:w="1353" w:type="dxa"/>
            <w:tcBorders>
              <w:top w:val="nil"/>
              <w:left w:val="nil"/>
              <w:bottom w:val="single" w:sz="4" w:space="0" w:color="auto"/>
              <w:right w:val="single" w:sz="4" w:space="0" w:color="auto"/>
            </w:tcBorders>
            <w:shd w:val="clear" w:color="auto" w:fill="auto"/>
            <w:noWrap/>
            <w:vAlign w:val="bottom"/>
            <w:hideMark/>
          </w:tcPr>
          <w:p w14:paraId="3D38A04D" w14:textId="0D9D837F" w:rsidR="00F563BE" w:rsidRPr="005D3A37" w:rsidRDefault="00F563BE" w:rsidP="00F563BE">
            <w:pPr>
              <w:spacing w:line="276" w:lineRule="auto"/>
              <w:rPr>
                <w:rFonts w:ascii="Sofia Sans" w:eastAsia="Times New Roman" w:hAnsi="Sofia Sans"/>
                <w:color w:val="000000"/>
                <w:sz w:val="20"/>
                <w:szCs w:val="20"/>
              </w:rPr>
            </w:pPr>
            <w:r w:rsidRPr="005D3A37">
              <w:rPr>
                <w:rFonts w:ascii="Sofia Sans" w:hAnsi="Sofia Sans" w:cs="Calibri"/>
                <w:color w:val="000000"/>
                <w:sz w:val="20"/>
                <w:szCs w:val="20"/>
              </w:rPr>
              <w:t> </w:t>
            </w:r>
          </w:p>
        </w:tc>
      </w:tr>
      <w:tr w:rsidR="00F563BE" w:rsidRPr="005D3A37" w14:paraId="18662743" w14:textId="77777777" w:rsidTr="00C6341A">
        <w:trPr>
          <w:trHeight w:val="435"/>
        </w:trPr>
        <w:tc>
          <w:tcPr>
            <w:tcW w:w="421" w:type="dxa"/>
            <w:tcBorders>
              <w:top w:val="nil"/>
              <w:left w:val="single" w:sz="4" w:space="0" w:color="auto"/>
              <w:bottom w:val="single" w:sz="4" w:space="0" w:color="auto"/>
              <w:right w:val="single" w:sz="4" w:space="0" w:color="auto"/>
            </w:tcBorders>
            <w:shd w:val="clear" w:color="000000" w:fill="E2EFDA"/>
            <w:noWrap/>
            <w:vAlign w:val="bottom"/>
            <w:hideMark/>
          </w:tcPr>
          <w:p w14:paraId="4FD9E50C" w14:textId="77777777" w:rsidR="00F563BE" w:rsidRPr="005D3A37" w:rsidRDefault="00F563BE" w:rsidP="00F563BE">
            <w:pPr>
              <w:spacing w:line="276" w:lineRule="auto"/>
              <w:rPr>
                <w:rFonts w:ascii="Sofia Sans" w:eastAsia="Times New Roman" w:hAnsi="Sofia Sans"/>
                <w:b/>
                <w:bCs/>
                <w:color w:val="000000"/>
                <w:sz w:val="20"/>
                <w:szCs w:val="20"/>
              </w:rPr>
            </w:pPr>
            <w:r w:rsidRPr="005D3A37">
              <w:rPr>
                <w:rFonts w:ascii="Sofia Sans" w:eastAsia="Times New Roman" w:hAnsi="Sofia Sans"/>
                <w:b/>
                <w:bCs/>
                <w:color w:val="000000"/>
                <w:sz w:val="20"/>
                <w:szCs w:val="20"/>
              </w:rPr>
              <w:t> </w:t>
            </w:r>
          </w:p>
        </w:tc>
        <w:tc>
          <w:tcPr>
            <w:tcW w:w="3402" w:type="dxa"/>
            <w:tcBorders>
              <w:top w:val="nil"/>
              <w:left w:val="nil"/>
              <w:bottom w:val="single" w:sz="4" w:space="0" w:color="auto"/>
              <w:right w:val="single" w:sz="4" w:space="0" w:color="auto"/>
            </w:tcBorders>
            <w:shd w:val="clear" w:color="000000" w:fill="E2EFDA"/>
            <w:noWrap/>
            <w:vAlign w:val="bottom"/>
            <w:hideMark/>
          </w:tcPr>
          <w:p w14:paraId="7534D566" w14:textId="77777777" w:rsidR="00F563BE" w:rsidRPr="005D3A37" w:rsidRDefault="00F563BE" w:rsidP="00F563BE">
            <w:pPr>
              <w:spacing w:line="276" w:lineRule="auto"/>
              <w:rPr>
                <w:rFonts w:ascii="Sofia Sans" w:eastAsia="Times New Roman" w:hAnsi="Sofia Sans"/>
                <w:b/>
                <w:bCs/>
                <w:color w:val="000000"/>
                <w:sz w:val="20"/>
                <w:szCs w:val="20"/>
              </w:rPr>
            </w:pPr>
            <w:r w:rsidRPr="005D3A37">
              <w:rPr>
                <w:rFonts w:ascii="Sofia Sans" w:eastAsia="Times New Roman" w:hAnsi="Sofia Sans"/>
                <w:b/>
                <w:bCs/>
                <w:color w:val="000000"/>
                <w:sz w:val="20"/>
                <w:szCs w:val="20"/>
              </w:rPr>
              <w:t>ОБЩО закупена ЕЕ</w:t>
            </w:r>
          </w:p>
        </w:tc>
        <w:tc>
          <w:tcPr>
            <w:tcW w:w="1275" w:type="dxa"/>
            <w:tcBorders>
              <w:top w:val="nil"/>
              <w:left w:val="single" w:sz="4" w:space="0" w:color="auto"/>
              <w:bottom w:val="single" w:sz="4" w:space="0" w:color="auto"/>
              <w:right w:val="single" w:sz="4" w:space="0" w:color="auto"/>
            </w:tcBorders>
            <w:shd w:val="clear" w:color="000000" w:fill="E2EFDA"/>
            <w:noWrap/>
            <w:vAlign w:val="bottom"/>
            <w:hideMark/>
          </w:tcPr>
          <w:p w14:paraId="06EB944F" w14:textId="656B04B4" w:rsidR="00F563BE" w:rsidRPr="005D3A37" w:rsidRDefault="00F563BE" w:rsidP="00F563BE">
            <w:pPr>
              <w:jc w:val="right"/>
              <w:rPr>
                <w:rFonts w:ascii="Sofia Sans" w:eastAsia="Times New Roman" w:hAnsi="Sofia Sans"/>
                <w:b/>
                <w:bCs/>
                <w:color w:val="000000"/>
                <w:sz w:val="20"/>
                <w:szCs w:val="20"/>
                <w:lang w:eastAsia="en-US"/>
              </w:rPr>
            </w:pPr>
            <w:r w:rsidRPr="005D3A37">
              <w:rPr>
                <w:rFonts w:ascii="Sofia Sans" w:hAnsi="Sofia Sans" w:cs="Calibri"/>
                <w:b/>
                <w:bCs/>
                <w:color w:val="000000"/>
                <w:sz w:val="20"/>
                <w:szCs w:val="20"/>
              </w:rPr>
              <w:t>13 706 131</w:t>
            </w:r>
          </w:p>
        </w:tc>
        <w:tc>
          <w:tcPr>
            <w:tcW w:w="1482" w:type="dxa"/>
            <w:tcBorders>
              <w:top w:val="nil"/>
              <w:left w:val="nil"/>
              <w:bottom w:val="single" w:sz="4" w:space="0" w:color="auto"/>
              <w:right w:val="single" w:sz="4" w:space="0" w:color="auto"/>
            </w:tcBorders>
            <w:shd w:val="clear" w:color="000000" w:fill="E2EFDA"/>
            <w:noWrap/>
            <w:vAlign w:val="bottom"/>
            <w:hideMark/>
          </w:tcPr>
          <w:p w14:paraId="16A53DB2" w14:textId="55A049ED" w:rsidR="00F563BE" w:rsidRPr="005D3A37" w:rsidRDefault="00F563BE" w:rsidP="00F563BE">
            <w:pPr>
              <w:jc w:val="right"/>
              <w:rPr>
                <w:rFonts w:ascii="Sofia Sans" w:eastAsia="Times New Roman" w:hAnsi="Sofia Sans"/>
                <w:b/>
                <w:bCs/>
                <w:color w:val="000000"/>
                <w:sz w:val="20"/>
                <w:szCs w:val="20"/>
                <w:lang w:eastAsia="en-US"/>
              </w:rPr>
            </w:pPr>
            <w:r w:rsidRPr="005D3A37">
              <w:rPr>
                <w:rFonts w:ascii="Sofia Sans" w:hAnsi="Sofia Sans" w:cs="Calibri"/>
                <w:b/>
                <w:bCs/>
                <w:color w:val="000000"/>
                <w:sz w:val="20"/>
                <w:szCs w:val="20"/>
              </w:rPr>
              <w:t>12 633 61</w:t>
            </w:r>
            <w:r w:rsidR="00BD48EB" w:rsidRPr="005D3A37">
              <w:rPr>
                <w:rFonts w:ascii="Sofia Sans" w:hAnsi="Sofia Sans" w:cs="Calibri"/>
                <w:b/>
                <w:bCs/>
                <w:color w:val="000000"/>
                <w:sz w:val="20"/>
                <w:szCs w:val="20"/>
              </w:rPr>
              <w:t>5</w:t>
            </w:r>
          </w:p>
        </w:tc>
        <w:tc>
          <w:tcPr>
            <w:tcW w:w="1353" w:type="dxa"/>
            <w:tcBorders>
              <w:top w:val="nil"/>
              <w:left w:val="nil"/>
              <w:bottom w:val="single" w:sz="4" w:space="0" w:color="auto"/>
              <w:right w:val="single" w:sz="4" w:space="0" w:color="auto"/>
            </w:tcBorders>
            <w:shd w:val="clear" w:color="000000" w:fill="E2EFDA"/>
            <w:noWrap/>
            <w:vAlign w:val="bottom"/>
            <w:hideMark/>
          </w:tcPr>
          <w:p w14:paraId="5C3C8278" w14:textId="0140EF74" w:rsidR="00F563BE" w:rsidRPr="005D3A37" w:rsidRDefault="00F563BE" w:rsidP="00F563BE">
            <w:pPr>
              <w:spacing w:line="276" w:lineRule="auto"/>
              <w:jc w:val="right"/>
              <w:rPr>
                <w:rFonts w:ascii="Sofia Sans" w:eastAsia="Times New Roman" w:hAnsi="Sofia Sans"/>
                <w:b/>
                <w:bCs/>
                <w:color w:val="000000"/>
                <w:sz w:val="20"/>
                <w:szCs w:val="20"/>
              </w:rPr>
            </w:pPr>
            <w:r w:rsidRPr="005D3A37">
              <w:rPr>
                <w:rFonts w:ascii="Sofia Sans" w:hAnsi="Sofia Sans" w:cs="Calibri"/>
                <w:b/>
                <w:bCs/>
                <w:color w:val="000000"/>
                <w:sz w:val="20"/>
                <w:szCs w:val="20"/>
              </w:rPr>
              <w:t>1 072 51</w:t>
            </w:r>
            <w:r w:rsidR="00BD48EB" w:rsidRPr="005D3A37">
              <w:rPr>
                <w:rFonts w:ascii="Sofia Sans" w:hAnsi="Sofia Sans" w:cs="Calibri"/>
                <w:b/>
                <w:bCs/>
                <w:color w:val="000000"/>
                <w:sz w:val="20"/>
                <w:szCs w:val="20"/>
              </w:rPr>
              <w:t>6</w:t>
            </w:r>
          </w:p>
        </w:tc>
      </w:tr>
    </w:tbl>
    <w:p w14:paraId="3EA72A9F" w14:textId="77777777" w:rsidR="00BC7D3B" w:rsidRPr="005D3A37" w:rsidRDefault="00BC7D3B" w:rsidP="00876DB8">
      <w:pPr>
        <w:pStyle w:val="ListParagraph"/>
        <w:spacing w:after="0"/>
        <w:ind w:left="0"/>
        <w:jc w:val="both"/>
        <w:rPr>
          <w:rFonts w:ascii="Sofia Sans" w:hAnsi="Sofia Sans"/>
          <w:highlight w:val="cyan"/>
        </w:rPr>
      </w:pPr>
    </w:p>
    <w:p w14:paraId="75D510A0" w14:textId="2E1AF0F3" w:rsidR="00EE1170" w:rsidRPr="005D3A37" w:rsidRDefault="00EE1170" w:rsidP="00876DB8">
      <w:pPr>
        <w:pStyle w:val="ListParagraph"/>
        <w:spacing w:after="0"/>
        <w:ind w:left="0"/>
        <w:jc w:val="both"/>
        <w:rPr>
          <w:rFonts w:ascii="Sofia Sans" w:hAnsi="Sofia Sans"/>
        </w:rPr>
      </w:pPr>
      <w:r w:rsidRPr="005D3A37">
        <w:rPr>
          <w:rFonts w:ascii="Sofia Sans" w:hAnsi="Sofia Sans"/>
        </w:rPr>
        <w:tab/>
      </w:r>
      <w:r w:rsidRPr="005D3A37">
        <w:rPr>
          <w:rFonts w:ascii="Sofia Sans" w:hAnsi="Sofia Sans"/>
        </w:rPr>
        <w:tab/>
      </w:r>
    </w:p>
    <w:p w14:paraId="6687BB89" w14:textId="02871D4B" w:rsidR="00161004" w:rsidRPr="005D3A37" w:rsidRDefault="003B5FC1" w:rsidP="00876DB8">
      <w:pPr>
        <w:pStyle w:val="ListParagraph"/>
        <w:numPr>
          <w:ilvl w:val="0"/>
          <w:numId w:val="15"/>
        </w:numPr>
        <w:spacing w:after="0"/>
        <w:contextualSpacing w:val="0"/>
        <w:jc w:val="both"/>
        <w:rPr>
          <w:rFonts w:ascii="Sofia Sans" w:hAnsi="Sofia Sans"/>
          <w:bCs/>
          <w:iCs/>
          <w:sz w:val="24"/>
          <w:szCs w:val="24"/>
        </w:rPr>
      </w:pPr>
      <w:r w:rsidRPr="005D3A37">
        <w:rPr>
          <w:rFonts w:ascii="Sofia Sans" w:hAnsi="Sofia Sans"/>
          <w:bCs/>
          <w:iCs/>
          <w:sz w:val="24"/>
          <w:szCs w:val="24"/>
        </w:rPr>
        <w:t xml:space="preserve">В  Решение Ц </w:t>
      </w:r>
      <w:r w:rsidR="00B114F6" w:rsidRPr="005D3A37">
        <w:rPr>
          <w:rFonts w:ascii="Sofia Sans" w:hAnsi="Sofia Sans"/>
          <w:bCs/>
          <w:iCs/>
          <w:sz w:val="24"/>
          <w:szCs w:val="24"/>
        </w:rPr>
        <w:t>14</w:t>
      </w:r>
      <w:r w:rsidRPr="005D3A37">
        <w:rPr>
          <w:rFonts w:ascii="Sofia Sans" w:hAnsi="Sofia Sans"/>
          <w:bCs/>
          <w:iCs/>
          <w:sz w:val="24"/>
          <w:szCs w:val="24"/>
        </w:rPr>
        <w:t xml:space="preserve"> от </w:t>
      </w:r>
      <w:r w:rsidR="00B114F6" w:rsidRPr="005D3A37">
        <w:rPr>
          <w:rFonts w:ascii="Sofia Sans" w:hAnsi="Sofia Sans"/>
          <w:bCs/>
          <w:iCs/>
          <w:sz w:val="24"/>
          <w:szCs w:val="24"/>
        </w:rPr>
        <w:t>30</w:t>
      </w:r>
      <w:r w:rsidRPr="005D3A37">
        <w:rPr>
          <w:rFonts w:ascii="Sofia Sans" w:hAnsi="Sofia Sans"/>
          <w:bCs/>
          <w:iCs/>
          <w:sz w:val="24"/>
          <w:szCs w:val="24"/>
        </w:rPr>
        <w:t>.0</w:t>
      </w:r>
      <w:r w:rsidR="00B114F6" w:rsidRPr="005D3A37">
        <w:rPr>
          <w:rFonts w:ascii="Sofia Sans" w:hAnsi="Sofia Sans"/>
          <w:bCs/>
          <w:iCs/>
          <w:sz w:val="24"/>
          <w:szCs w:val="24"/>
        </w:rPr>
        <w:t>6</w:t>
      </w:r>
      <w:r w:rsidRPr="005D3A37">
        <w:rPr>
          <w:rFonts w:ascii="Sofia Sans" w:hAnsi="Sofia Sans"/>
          <w:bCs/>
          <w:iCs/>
          <w:sz w:val="24"/>
          <w:szCs w:val="24"/>
        </w:rPr>
        <w:t>.202</w:t>
      </w:r>
      <w:r w:rsidR="00B114F6" w:rsidRPr="005D3A37">
        <w:rPr>
          <w:rFonts w:ascii="Sofia Sans" w:hAnsi="Sofia Sans"/>
          <w:bCs/>
          <w:iCs/>
          <w:sz w:val="24"/>
          <w:szCs w:val="24"/>
        </w:rPr>
        <w:t>3</w:t>
      </w:r>
      <w:r w:rsidRPr="005D3A37">
        <w:rPr>
          <w:rFonts w:ascii="Sofia Sans" w:hAnsi="Sofia Sans"/>
          <w:bCs/>
          <w:iCs/>
          <w:sz w:val="24"/>
          <w:szCs w:val="24"/>
        </w:rPr>
        <w:t xml:space="preserve"> г. КЕВР определя количества електроенергия, за обезпечаване на работата на ПАВЕЦ в помпен режим, с оглед осигуряване на сигурността на снабдяването на клиентите на регулирания пазар</w:t>
      </w:r>
      <w:r w:rsidR="00161004" w:rsidRPr="005D3A37">
        <w:rPr>
          <w:rFonts w:ascii="Sofia Sans" w:hAnsi="Sofia Sans"/>
          <w:bCs/>
          <w:iCs/>
          <w:sz w:val="24"/>
          <w:szCs w:val="24"/>
        </w:rPr>
        <w:t xml:space="preserve"> в размер на 100 000 МВтч. </w:t>
      </w:r>
      <w:r w:rsidR="003F4196" w:rsidRPr="005D3A37">
        <w:rPr>
          <w:rFonts w:ascii="Sofia Sans" w:hAnsi="Sofia Sans"/>
          <w:bCs/>
          <w:iCs/>
          <w:sz w:val="24"/>
          <w:szCs w:val="24"/>
        </w:rPr>
        <w:t xml:space="preserve">Във връзка с това е направен анализ, чиито резултати показват, че </w:t>
      </w:r>
      <w:r w:rsidR="00167287" w:rsidRPr="005D3A37">
        <w:rPr>
          <w:rFonts w:ascii="Sofia Sans" w:hAnsi="Sofia Sans"/>
          <w:bCs/>
          <w:iCs/>
          <w:sz w:val="24"/>
          <w:szCs w:val="24"/>
        </w:rPr>
        <w:t xml:space="preserve">с финансовия резултат от </w:t>
      </w:r>
      <w:r w:rsidR="003F4196" w:rsidRPr="005D3A37">
        <w:rPr>
          <w:rFonts w:ascii="Sofia Sans" w:hAnsi="Sofia Sans"/>
          <w:bCs/>
          <w:iCs/>
          <w:sz w:val="24"/>
          <w:szCs w:val="24"/>
        </w:rPr>
        <w:t>посочените по-горе допълнителни количества енергия, предоставени от АЕЦ „Козлодуй“ останат некомпенсирани разходи в размер на около 4 млн. лв. Данните показват, че за да бъде компенсиран обществения</w:t>
      </w:r>
      <w:r w:rsidR="003D3A4A" w:rsidRPr="005D3A37">
        <w:rPr>
          <w:rFonts w:ascii="Sofia Sans" w:hAnsi="Sofia Sans"/>
          <w:bCs/>
          <w:iCs/>
          <w:sz w:val="24"/>
          <w:szCs w:val="24"/>
        </w:rPr>
        <w:t>т</w:t>
      </w:r>
      <w:r w:rsidR="003F4196" w:rsidRPr="005D3A37">
        <w:rPr>
          <w:rFonts w:ascii="Sofia Sans" w:hAnsi="Sofia Sans"/>
          <w:bCs/>
          <w:iCs/>
          <w:sz w:val="24"/>
          <w:szCs w:val="24"/>
        </w:rPr>
        <w:t xml:space="preserve"> доставчик напълно за настоящия регулаторен период е било нужно допълнителните количества да бъдат около 150 000 МВтч.</w:t>
      </w:r>
      <w:r w:rsidR="003D3A4A" w:rsidRPr="005D3A37">
        <w:rPr>
          <w:rFonts w:ascii="Sofia Sans" w:hAnsi="Sofia Sans"/>
          <w:bCs/>
          <w:iCs/>
          <w:sz w:val="24"/>
          <w:szCs w:val="24"/>
        </w:rPr>
        <w:t xml:space="preserve"> На база на този анализ и с </w:t>
      </w:r>
      <w:r w:rsidR="003F4196" w:rsidRPr="005D3A37">
        <w:rPr>
          <w:rFonts w:ascii="Sofia Sans" w:hAnsi="Sofia Sans"/>
          <w:bCs/>
          <w:iCs/>
          <w:sz w:val="24"/>
          <w:szCs w:val="24"/>
        </w:rPr>
        <w:t xml:space="preserve">оглед на изтичането на срока на споразумението за изкупуване на електрическа енергия с </w:t>
      </w:r>
      <w:r w:rsidR="009248CC" w:rsidRPr="005D3A37">
        <w:rPr>
          <w:rFonts w:ascii="Sofia Sans" w:hAnsi="Sofia Sans"/>
          <w:sz w:val="24"/>
          <w:szCs w:val="24"/>
        </w:rPr>
        <w:t xml:space="preserve">КонтурГлобал Марица Изток 3 </w:t>
      </w:r>
      <w:r w:rsidR="003F4196" w:rsidRPr="005D3A37">
        <w:rPr>
          <w:rFonts w:ascii="Sofia Sans" w:hAnsi="Sofia Sans"/>
          <w:bCs/>
          <w:iCs/>
          <w:sz w:val="24"/>
          <w:szCs w:val="24"/>
        </w:rPr>
        <w:t>НЕК счита, че за работа на ПАВЕЦ в режим консумация, осигуряваща преодоляване на неравномерното потребление на електрическа енергия на регулирания пазар, дължащо се на спецификите на товаровия профил на крайните снабдители, за ценови</w:t>
      </w:r>
      <w:r w:rsidR="003D3A4A" w:rsidRPr="005D3A37">
        <w:rPr>
          <w:rFonts w:ascii="Sofia Sans" w:hAnsi="Sofia Sans"/>
          <w:bCs/>
          <w:iCs/>
          <w:sz w:val="24"/>
          <w:szCs w:val="24"/>
        </w:rPr>
        <w:t>я</w:t>
      </w:r>
      <w:r w:rsidR="003F4196" w:rsidRPr="005D3A37">
        <w:rPr>
          <w:rFonts w:ascii="Sofia Sans" w:hAnsi="Sofia Sans"/>
          <w:bCs/>
          <w:iCs/>
          <w:sz w:val="24"/>
          <w:szCs w:val="24"/>
        </w:rPr>
        <w:t xml:space="preserve"> период 2024 – 2025 г., трябва да бъде предоставено количество 200 000 МВтч</w:t>
      </w:r>
      <w:r w:rsidR="003D3A4A" w:rsidRPr="005D3A37">
        <w:rPr>
          <w:rFonts w:ascii="Sofia Sans" w:hAnsi="Sofia Sans"/>
          <w:bCs/>
          <w:iCs/>
          <w:sz w:val="24"/>
          <w:szCs w:val="24"/>
        </w:rPr>
        <w:t xml:space="preserve"> от АЕЦ Козлодуй</w:t>
      </w:r>
      <w:r w:rsidR="003F4196" w:rsidRPr="005D3A37">
        <w:rPr>
          <w:rFonts w:ascii="Sofia Sans" w:hAnsi="Sofia Sans"/>
          <w:bCs/>
          <w:iCs/>
          <w:sz w:val="24"/>
          <w:szCs w:val="24"/>
        </w:rPr>
        <w:t>.</w:t>
      </w:r>
    </w:p>
    <w:p w14:paraId="741D874B" w14:textId="77777777" w:rsidR="00161004" w:rsidRPr="005D3A37" w:rsidRDefault="00161004" w:rsidP="00161004">
      <w:pPr>
        <w:pStyle w:val="ListParagraph"/>
        <w:spacing w:after="0"/>
        <w:contextualSpacing w:val="0"/>
        <w:jc w:val="both"/>
        <w:rPr>
          <w:rFonts w:ascii="Sofia Sans" w:hAnsi="Sofia Sans"/>
          <w:bCs/>
          <w:iCs/>
          <w:sz w:val="24"/>
          <w:szCs w:val="24"/>
          <w:highlight w:val="cyan"/>
        </w:rPr>
      </w:pPr>
    </w:p>
    <w:p w14:paraId="42265861" w14:textId="77777777" w:rsidR="00F35A5E" w:rsidRPr="005D3A37" w:rsidRDefault="00F35A5E" w:rsidP="00876DB8">
      <w:pPr>
        <w:pStyle w:val="ListParagraph"/>
        <w:spacing w:after="0"/>
        <w:ind w:left="0"/>
        <w:contextualSpacing w:val="0"/>
        <w:jc w:val="both"/>
        <w:rPr>
          <w:rFonts w:ascii="Sofia Sans" w:hAnsi="Sofia Sans"/>
          <w:b/>
          <w:i/>
          <w:sz w:val="24"/>
          <w:szCs w:val="24"/>
          <w:u w:val="single"/>
        </w:rPr>
      </w:pPr>
    </w:p>
    <w:p w14:paraId="46C8E0BD" w14:textId="039ACC53" w:rsidR="008734D3" w:rsidRPr="005D3A37" w:rsidRDefault="008734D3" w:rsidP="00876DB8">
      <w:pPr>
        <w:pStyle w:val="ListParagraph"/>
        <w:numPr>
          <w:ilvl w:val="1"/>
          <w:numId w:val="17"/>
        </w:numPr>
        <w:spacing w:after="0"/>
        <w:ind w:left="0" w:firstLine="0"/>
        <w:contextualSpacing w:val="0"/>
        <w:jc w:val="both"/>
        <w:rPr>
          <w:rFonts w:ascii="Sofia Sans" w:hAnsi="Sofia Sans"/>
          <w:b/>
          <w:i/>
          <w:sz w:val="24"/>
          <w:szCs w:val="24"/>
          <w:u w:val="single"/>
        </w:rPr>
      </w:pPr>
      <w:r w:rsidRPr="005D3A37">
        <w:rPr>
          <w:rFonts w:ascii="Sofia Sans" w:hAnsi="Sofia Sans"/>
          <w:b/>
          <w:i/>
          <w:sz w:val="24"/>
          <w:szCs w:val="24"/>
          <w:u w:val="single"/>
        </w:rPr>
        <w:t>Цени на производителите</w:t>
      </w:r>
      <w:r w:rsidR="00F35A5E" w:rsidRPr="005D3A37">
        <w:rPr>
          <w:rFonts w:ascii="Sofia Sans" w:hAnsi="Sofia Sans"/>
          <w:b/>
          <w:i/>
          <w:sz w:val="24"/>
          <w:szCs w:val="24"/>
          <w:u w:val="single"/>
        </w:rPr>
        <w:t xml:space="preserve"> на електроенергия</w:t>
      </w:r>
    </w:p>
    <w:p w14:paraId="23629FE8" w14:textId="77777777" w:rsidR="008734D3" w:rsidRPr="005D3A37" w:rsidRDefault="008734D3" w:rsidP="00876DB8">
      <w:pPr>
        <w:pStyle w:val="ListParagraph"/>
        <w:ind w:left="0"/>
        <w:rPr>
          <w:rFonts w:ascii="Sofia Sans" w:hAnsi="Sofia Sans"/>
          <w:sz w:val="24"/>
          <w:szCs w:val="24"/>
        </w:rPr>
      </w:pPr>
    </w:p>
    <w:p w14:paraId="52299705" w14:textId="2C9B385A" w:rsidR="00590F02" w:rsidRPr="005D3A37" w:rsidRDefault="008734D3" w:rsidP="00876DB8">
      <w:pPr>
        <w:pStyle w:val="ListParagraph"/>
        <w:numPr>
          <w:ilvl w:val="0"/>
          <w:numId w:val="15"/>
        </w:numPr>
        <w:spacing w:after="0"/>
        <w:ind w:left="0" w:firstLine="426"/>
        <w:contextualSpacing w:val="0"/>
        <w:jc w:val="both"/>
        <w:rPr>
          <w:rFonts w:ascii="Sofia Sans" w:hAnsi="Sofia Sans"/>
          <w:sz w:val="24"/>
          <w:szCs w:val="24"/>
        </w:rPr>
      </w:pPr>
      <w:r w:rsidRPr="005D3A37">
        <w:rPr>
          <w:rFonts w:ascii="Sofia Sans" w:hAnsi="Sofia Sans"/>
          <w:sz w:val="24"/>
          <w:szCs w:val="24"/>
        </w:rPr>
        <w:t>Средната цена на електроенергията</w:t>
      </w:r>
      <w:r w:rsidR="00CC53A4" w:rsidRPr="005D3A37">
        <w:rPr>
          <w:rFonts w:ascii="Sofia Sans" w:hAnsi="Sofia Sans"/>
          <w:sz w:val="24"/>
          <w:szCs w:val="24"/>
        </w:rPr>
        <w:t xml:space="preserve">, която ще бъде закупена </w:t>
      </w:r>
      <w:r w:rsidRPr="005D3A37">
        <w:rPr>
          <w:rFonts w:ascii="Sofia Sans" w:hAnsi="Sofia Sans"/>
          <w:sz w:val="24"/>
          <w:szCs w:val="24"/>
        </w:rPr>
        <w:t xml:space="preserve">от възобновяеми източници, присъединени към разпределителната мрежа, </w:t>
      </w:r>
      <w:r w:rsidR="00590F02" w:rsidRPr="005D3A37">
        <w:rPr>
          <w:rFonts w:ascii="Sofia Sans" w:hAnsi="Sofia Sans"/>
          <w:sz w:val="24"/>
          <w:szCs w:val="24"/>
        </w:rPr>
        <w:t xml:space="preserve">е отчетената </w:t>
      </w:r>
      <w:r w:rsidR="00802FEA" w:rsidRPr="005D3A37">
        <w:rPr>
          <w:rFonts w:ascii="Sofia Sans" w:hAnsi="Sofia Sans"/>
          <w:sz w:val="24"/>
          <w:szCs w:val="24"/>
        </w:rPr>
        <w:t>на база Решение Ц-14 от 30.06.202</w:t>
      </w:r>
      <w:r w:rsidR="008952FF" w:rsidRPr="005D3A37">
        <w:rPr>
          <w:rFonts w:ascii="Sofia Sans" w:hAnsi="Sofia Sans"/>
          <w:sz w:val="24"/>
          <w:szCs w:val="24"/>
        </w:rPr>
        <w:t>3</w:t>
      </w:r>
      <w:r w:rsidR="00802FEA" w:rsidRPr="005D3A37">
        <w:rPr>
          <w:rFonts w:ascii="Sofia Sans" w:hAnsi="Sofia Sans"/>
          <w:sz w:val="24"/>
          <w:szCs w:val="24"/>
        </w:rPr>
        <w:t xml:space="preserve"> г.</w:t>
      </w:r>
      <w:r w:rsidR="0030656C" w:rsidRPr="005D3A37">
        <w:rPr>
          <w:rFonts w:ascii="Sofia Sans" w:hAnsi="Sofia Sans"/>
          <w:sz w:val="24"/>
          <w:szCs w:val="24"/>
        </w:rPr>
        <w:t xml:space="preserve"> – </w:t>
      </w:r>
      <w:r w:rsidR="00802FEA" w:rsidRPr="005D3A37">
        <w:rPr>
          <w:rFonts w:ascii="Sofia Sans" w:hAnsi="Sofia Sans"/>
          <w:sz w:val="24"/>
          <w:szCs w:val="24"/>
        </w:rPr>
        <w:t>302,15</w:t>
      </w:r>
      <w:r w:rsidR="0030656C" w:rsidRPr="005D3A37">
        <w:rPr>
          <w:rFonts w:ascii="Sofia Sans" w:hAnsi="Sofia Sans"/>
          <w:sz w:val="24"/>
          <w:szCs w:val="24"/>
        </w:rPr>
        <w:t>лв/МВтч</w:t>
      </w:r>
    </w:p>
    <w:p w14:paraId="26070A6B" w14:textId="77777777" w:rsidR="00D3063E" w:rsidRPr="005D3A37" w:rsidRDefault="00D3063E" w:rsidP="00D3063E">
      <w:pPr>
        <w:pStyle w:val="ListParagraph"/>
        <w:spacing w:after="0"/>
        <w:ind w:left="426"/>
        <w:contextualSpacing w:val="0"/>
        <w:jc w:val="both"/>
        <w:rPr>
          <w:rFonts w:ascii="Sofia Sans" w:hAnsi="Sofia Sans"/>
          <w:sz w:val="24"/>
          <w:szCs w:val="24"/>
        </w:rPr>
      </w:pPr>
    </w:p>
    <w:p w14:paraId="28931E9E" w14:textId="59CD9834" w:rsidR="008734D3" w:rsidRPr="005D3A37" w:rsidRDefault="008734D3" w:rsidP="00876DB8">
      <w:pPr>
        <w:pStyle w:val="ListParagraph"/>
        <w:numPr>
          <w:ilvl w:val="0"/>
          <w:numId w:val="15"/>
        </w:numPr>
        <w:spacing w:after="0"/>
        <w:ind w:left="0" w:firstLine="426"/>
        <w:contextualSpacing w:val="0"/>
        <w:jc w:val="both"/>
        <w:rPr>
          <w:rFonts w:ascii="Sofia Sans" w:hAnsi="Sofia Sans"/>
          <w:sz w:val="24"/>
          <w:szCs w:val="24"/>
        </w:rPr>
      </w:pPr>
      <w:r w:rsidRPr="005D3A37">
        <w:rPr>
          <w:rFonts w:ascii="Sofia Sans" w:hAnsi="Sofia Sans"/>
          <w:sz w:val="24"/>
          <w:szCs w:val="24"/>
        </w:rPr>
        <w:t>Средната цена за електроенергията</w:t>
      </w:r>
      <w:r w:rsidR="00CC53A4" w:rsidRPr="005D3A37">
        <w:rPr>
          <w:rFonts w:ascii="Sofia Sans" w:hAnsi="Sofia Sans"/>
          <w:sz w:val="24"/>
          <w:szCs w:val="24"/>
        </w:rPr>
        <w:t xml:space="preserve">, която се предвижда да бъде закупена </w:t>
      </w:r>
      <w:r w:rsidRPr="005D3A37">
        <w:rPr>
          <w:rFonts w:ascii="Sofia Sans" w:hAnsi="Sofia Sans"/>
          <w:sz w:val="24"/>
          <w:szCs w:val="24"/>
        </w:rPr>
        <w:t xml:space="preserve">от </w:t>
      </w:r>
      <w:r w:rsidR="00CC53A4" w:rsidRPr="005D3A37">
        <w:rPr>
          <w:rFonts w:ascii="Sofia Sans" w:hAnsi="Sofia Sans"/>
          <w:sz w:val="24"/>
          <w:szCs w:val="24"/>
        </w:rPr>
        <w:t xml:space="preserve">производители с </w:t>
      </w:r>
      <w:r w:rsidRPr="005D3A37">
        <w:rPr>
          <w:rFonts w:ascii="Sofia Sans" w:hAnsi="Sofia Sans"/>
          <w:sz w:val="24"/>
          <w:szCs w:val="24"/>
        </w:rPr>
        <w:t>високоефективно комбинирано производство</w:t>
      </w:r>
      <w:r w:rsidR="00CC53A4" w:rsidRPr="005D3A37">
        <w:rPr>
          <w:rFonts w:ascii="Sofia Sans" w:hAnsi="Sofia Sans"/>
          <w:sz w:val="24"/>
          <w:szCs w:val="24"/>
        </w:rPr>
        <w:t>, присъединени към електроразпределителните мрежи,</w:t>
      </w:r>
      <w:bookmarkStart w:id="4" w:name="_Hlk130462817"/>
      <w:r w:rsidR="00FF16D2" w:rsidRPr="005D3A37">
        <w:rPr>
          <w:rFonts w:ascii="Sofia Sans" w:hAnsi="Sofia Sans"/>
          <w:sz w:val="24"/>
          <w:szCs w:val="24"/>
        </w:rPr>
        <w:t xml:space="preserve"> </w:t>
      </w:r>
      <w:r w:rsidR="00802FEA" w:rsidRPr="005D3A37">
        <w:rPr>
          <w:rFonts w:ascii="Sofia Sans" w:hAnsi="Sofia Sans"/>
          <w:sz w:val="24"/>
          <w:szCs w:val="24"/>
        </w:rPr>
        <w:t>е отчетената на база Решение Ц-14 от 30.06.202</w:t>
      </w:r>
      <w:r w:rsidR="008952FF" w:rsidRPr="005D3A37">
        <w:rPr>
          <w:rFonts w:ascii="Sofia Sans" w:hAnsi="Sofia Sans"/>
          <w:sz w:val="24"/>
          <w:szCs w:val="24"/>
        </w:rPr>
        <w:t>3</w:t>
      </w:r>
      <w:r w:rsidR="00802FEA" w:rsidRPr="005D3A37">
        <w:rPr>
          <w:rFonts w:ascii="Sofia Sans" w:hAnsi="Sofia Sans"/>
          <w:sz w:val="24"/>
          <w:szCs w:val="24"/>
        </w:rPr>
        <w:t xml:space="preserve"> г.</w:t>
      </w:r>
      <w:r w:rsidR="0030656C" w:rsidRPr="005D3A37">
        <w:rPr>
          <w:rFonts w:ascii="Sofia Sans" w:hAnsi="Sofia Sans"/>
          <w:sz w:val="24"/>
          <w:szCs w:val="24"/>
        </w:rPr>
        <w:t xml:space="preserve"> - </w:t>
      </w:r>
      <w:r w:rsidR="00802FEA" w:rsidRPr="005D3A37">
        <w:rPr>
          <w:rFonts w:ascii="Sofia Sans" w:hAnsi="Sofia Sans"/>
          <w:sz w:val="24"/>
          <w:szCs w:val="24"/>
        </w:rPr>
        <w:t>673</w:t>
      </w:r>
      <w:r w:rsidR="0030656C" w:rsidRPr="005D3A37">
        <w:rPr>
          <w:rFonts w:ascii="Sofia Sans" w:hAnsi="Sofia Sans"/>
          <w:sz w:val="24"/>
          <w:szCs w:val="24"/>
        </w:rPr>
        <w:t>,</w:t>
      </w:r>
      <w:r w:rsidR="00802FEA" w:rsidRPr="005D3A37">
        <w:rPr>
          <w:rFonts w:ascii="Sofia Sans" w:hAnsi="Sofia Sans"/>
          <w:sz w:val="24"/>
          <w:szCs w:val="24"/>
        </w:rPr>
        <w:t>05</w:t>
      </w:r>
      <w:r w:rsidR="0030656C" w:rsidRPr="005D3A37">
        <w:rPr>
          <w:rFonts w:ascii="Sofia Sans" w:hAnsi="Sofia Sans"/>
          <w:sz w:val="24"/>
          <w:szCs w:val="24"/>
        </w:rPr>
        <w:t xml:space="preserve"> лв/МВтч</w:t>
      </w:r>
      <w:r w:rsidRPr="005D3A37">
        <w:rPr>
          <w:rFonts w:ascii="Sofia Sans" w:hAnsi="Sofia Sans"/>
          <w:sz w:val="24"/>
          <w:szCs w:val="24"/>
        </w:rPr>
        <w:t xml:space="preserve"> </w:t>
      </w:r>
    </w:p>
    <w:p w14:paraId="678348D6" w14:textId="77777777" w:rsidR="00D3063E" w:rsidRPr="005D3A37" w:rsidRDefault="00D3063E" w:rsidP="00D3063E">
      <w:pPr>
        <w:pStyle w:val="ListParagraph"/>
        <w:rPr>
          <w:rFonts w:ascii="Sofia Sans" w:hAnsi="Sofia Sans"/>
          <w:sz w:val="24"/>
          <w:szCs w:val="24"/>
        </w:rPr>
      </w:pPr>
    </w:p>
    <w:bookmarkEnd w:id="4"/>
    <w:p w14:paraId="3D3BB846" w14:textId="184377BD" w:rsidR="008734D3" w:rsidRPr="005D3A37" w:rsidRDefault="008734D3" w:rsidP="00876DB8">
      <w:pPr>
        <w:pStyle w:val="ListParagraph"/>
        <w:numPr>
          <w:ilvl w:val="0"/>
          <w:numId w:val="15"/>
        </w:numPr>
        <w:spacing w:after="0"/>
        <w:ind w:left="0" w:firstLine="426"/>
        <w:contextualSpacing w:val="0"/>
        <w:jc w:val="both"/>
        <w:rPr>
          <w:rFonts w:ascii="Sofia Sans" w:hAnsi="Sofia Sans"/>
          <w:sz w:val="24"/>
          <w:szCs w:val="24"/>
        </w:rPr>
      </w:pPr>
      <w:r w:rsidRPr="005D3A37">
        <w:rPr>
          <w:rFonts w:ascii="Sofia Sans" w:hAnsi="Sofia Sans"/>
          <w:sz w:val="24"/>
          <w:szCs w:val="24"/>
        </w:rPr>
        <w:t>Цената на електроенергията от АЕЦ Козлодуй е действащата, утвърдена с Решение Ц-</w:t>
      </w:r>
      <w:r w:rsidR="00AF24A9" w:rsidRPr="005D3A37">
        <w:rPr>
          <w:rFonts w:ascii="Sofia Sans" w:hAnsi="Sofia Sans"/>
          <w:sz w:val="24"/>
          <w:szCs w:val="24"/>
        </w:rPr>
        <w:t>1</w:t>
      </w:r>
      <w:r w:rsidR="0088694C" w:rsidRPr="005D3A37">
        <w:rPr>
          <w:rFonts w:ascii="Sofia Sans" w:hAnsi="Sofia Sans"/>
          <w:sz w:val="24"/>
          <w:szCs w:val="24"/>
        </w:rPr>
        <w:t>4</w:t>
      </w:r>
      <w:r w:rsidRPr="005D3A37">
        <w:rPr>
          <w:rFonts w:ascii="Sofia Sans" w:hAnsi="Sofia Sans"/>
          <w:sz w:val="24"/>
          <w:szCs w:val="24"/>
        </w:rPr>
        <w:t xml:space="preserve"> от </w:t>
      </w:r>
      <w:r w:rsidR="0088694C" w:rsidRPr="005D3A37">
        <w:rPr>
          <w:rFonts w:ascii="Sofia Sans" w:hAnsi="Sofia Sans"/>
          <w:sz w:val="24"/>
          <w:szCs w:val="24"/>
        </w:rPr>
        <w:t>30</w:t>
      </w:r>
      <w:r w:rsidRPr="005D3A37">
        <w:rPr>
          <w:rFonts w:ascii="Sofia Sans" w:hAnsi="Sofia Sans"/>
          <w:sz w:val="24"/>
          <w:szCs w:val="24"/>
        </w:rPr>
        <w:t>.0</w:t>
      </w:r>
      <w:r w:rsidR="0088694C" w:rsidRPr="005D3A37">
        <w:rPr>
          <w:rFonts w:ascii="Sofia Sans" w:hAnsi="Sofia Sans"/>
          <w:sz w:val="24"/>
          <w:szCs w:val="24"/>
        </w:rPr>
        <w:t>6</w:t>
      </w:r>
      <w:r w:rsidRPr="005D3A37">
        <w:rPr>
          <w:rFonts w:ascii="Sofia Sans" w:hAnsi="Sofia Sans"/>
          <w:sz w:val="24"/>
          <w:szCs w:val="24"/>
        </w:rPr>
        <w:t>.20</w:t>
      </w:r>
      <w:r w:rsidR="00AA2484" w:rsidRPr="005D3A37">
        <w:rPr>
          <w:rFonts w:ascii="Sofia Sans" w:hAnsi="Sofia Sans"/>
          <w:sz w:val="24"/>
          <w:szCs w:val="24"/>
        </w:rPr>
        <w:t>2</w:t>
      </w:r>
      <w:r w:rsidR="0088694C" w:rsidRPr="005D3A37">
        <w:rPr>
          <w:rFonts w:ascii="Sofia Sans" w:hAnsi="Sofia Sans"/>
          <w:sz w:val="24"/>
          <w:szCs w:val="24"/>
        </w:rPr>
        <w:t>3</w:t>
      </w:r>
      <w:r w:rsidRPr="005D3A37">
        <w:rPr>
          <w:rFonts w:ascii="Sofia Sans" w:hAnsi="Sofia Sans"/>
          <w:sz w:val="24"/>
          <w:szCs w:val="24"/>
        </w:rPr>
        <w:t xml:space="preserve"> г.</w:t>
      </w:r>
      <w:r w:rsidR="0088694C" w:rsidRPr="005D3A37">
        <w:rPr>
          <w:rFonts w:ascii="Sofia Sans" w:hAnsi="Sofia Sans"/>
          <w:sz w:val="24"/>
          <w:szCs w:val="24"/>
        </w:rPr>
        <w:t xml:space="preserve">, увеличена с </w:t>
      </w:r>
      <w:r w:rsidR="00802FEA" w:rsidRPr="005D3A37">
        <w:rPr>
          <w:rFonts w:ascii="Sofia Sans" w:hAnsi="Sofia Sans"/>
          <w:sz w:val="24"/>
          <w:szCs w:val="24"/>
        </w:rPr>
        <w:t>прогнозната инфлация 4,8%</w:t>
      </w:r>
      <w:r w:rsidR="0030656C" w:rsidRPr="005D3A37">
        <w:rPr>
          <w:rFonts w:ascii="Sofia Sans" w:hAnsi="Sofia Sans"/>
          <w:sz w:val="24"/>
          <w:szCs w:val="24"/>
        </w:rPr>
        <w:t xml:space="preserve"> - 6</w:t>
      </w:r>
      <w:r w:rsidR="00802FEA" w:rsidRPr="005D3A37">
        <w:rPr>
          <w:rFonts w:ascii="Sofia Sans" w:hAnsi="Sofia Sans"/>
          <w:sz w:val="24"/>
          <w:szCs w:val="24"/>
        </w:rPr>
        <w:t>6</w:t>
      </w:r>
      <w:r w:rsidR="0030656C" w:rsidRPr="005D3A37">
        <w:rPr>
          <w:rFonts w:ascii="Sofia Sans" w:hAnsi="Sofia Sans"/>
          <w:sz w:val="24"/>
          <w:szCs w:val="24"/>
        </w:rPr>
        <w:t>,</w:t>
      </w:r>
      <w:r w:rsidR="00802FEA" w:rsidRPr="005D3A37">
        <w:rPr>
          <w:rFonts w:ascii="Sofia Sans" w:hAnsi="Sofia Sans"/>
          <w:sz w:val="24"/>
          <w:szCs w:val="24"/>
        </w:rPr>
        <w:t>53</w:t>
      </w:r>
      <w:r w:rsidR="0030656C" w:rsidRPr="005D3A37">
        <w:rPr>
          <w:rFonts w:ascii="Sofia Sans" w:hAnsi="Sofia Sans"/>
          <w:sz w:val="24"/>
          <w:szCs w:val="24"/>
        </w:rPr>
        <w:t xml:space="preserve"> лв/МВтч</w:t>
      </w:r>
    </w:p>
    <w:p w14:paraId="47C6986D" w14:textId="77777777" w:rsidR="00D3063E" w:rsidRPr="005D3A37" w:rsidRDefault="00D3063E" w:rsidP="00D3063E">
      <w:pPr>
        <w:pStyle w:val="ListParagraph"/>
        <w:rPr>
          <w:rFonts w:ascii="Sofia Sans" w:hAnsi="Sofia Sans"/>
          <w:sz w:val="24"/>
          <w:szCs w:val="24"/>
        </w:rPr>
      </w:pPr>
    </w:p>
    <w:p w14:paraId="5B3D26FD" w14:textId="6CE13E37" w:rsidR="008734D3" w:rsidRPr="005D3A37" w:rsidRDefault="008734D3" w:rsidP="00876DB8">
      <w:pPr>
        <w:pStyle w:val="ListParagraph"/>
        <w:numPr>
          <w:ilvl w:val="0"/>
          <w:numId w:val="15"/>
        </w:numPr>
        <w:spacing w:after="0"/>
        <w:ind w:left="0" w:firstLine="426"/>
        <w:contextualSpacing w:val="0"/>
        <w:jc w:val="both"/>
        <w:rPr>
          <w:rFonts w:ascii="Sofia Sans" w:hAnsi="Sofia Sans"/>
          <w:sz w:val="24"/>
          <w:szCs w:val="24"/>
        </w:rPr>
      </w:pPr>
      <w:r w:rsidRPr="005D3A37">
        <w:rPr>
          <w:rFonts w:ascii="Sofia Sans" w:hAnsi="Sofia Sans"/>
          <w:sz w:val="24"/>
          <w:szCs w:val="24"/>
          <w:lang w:bidi="bn-BD"/>
        </w:rPr>
        <w:t>Цен</w:t>
      </w:r>
      <w:r w:rsidR="0030656C" w:rsidRPr="005D3A37">
        <w:rPr>
          <w:rFonts w:ascii="Sofia Sans" w:hAnsi="Sofia Sans"/>
          <w:sz w:val="24"/>
          <w:szCs w:val="24"/>
          <w:lang w:bidi="bn-BD"/>
        </w:rPr>
        <w:t>ата</w:t>
      </w:r>
      <w:r w:rsidRPr="005D3A37">
        <w:rPr>
          <w:rFonts w:ascii="Sofia Sans" w:hAnsi="Sofia Sans"/>
          <w:sz w:val="24"/>
          <w:szCs w:val="24"/>
          <w:lang w:bidi="bn-BD"/>
        </w:rPr>
        <w:t xml:space="preserve"> на електроенергията от </w:t>
      </w:r>
      <w:bookmarkStart w:id="5" w:name="_Hlk4667780"/>
      <w:r w:rsidR="00D22CD2" w:rsidRPr="005D3A37">
        <w:rPr>
          <w:rFonts w:ascii="Sofia Sans" w:hAnsi="Sofia Sans"/>
          <w:szCs w:val="24"/>
          <w:lang w:eastAsia="bg-BG"/>
        </w:rPr>
        <w:t xml:space="preserve">ЕЙ И ЕС-3С „Марица изток 1“ </w:t>
      </w:r>
      <w:bookmarkEnd w:id="5"/>
      <w:r w:rsidR="0030656C" w:rsidRPr="005D3A37">
        <w:rPr>
          <w:rFonts w:ascii="Sofia Sans" w:hAnsi="Sofia Sans"/>
          <w:sz w:val="24"/>
          <w:szCs w:val="24"/>
          <w:lang w:bidi="bn-BD"/>
        </w:rPr>
        <w:t xml:space="preserve">е </w:t>
      </w:r>
      <w:r w:rsidRPr="005D3A37">
        <w:rPr>
          <w:rFonts w:ascii="Sofia Sans" w:hAnsi="Sofia Sans"/>
          <w:sz w:val="24"/>
          <w:szCs w:val="24"/>
        </w:rPr>
        <w:t>изчислен</w:t>
      </w:r>
      <w:r w:rsidR="0030656C" w:rsidRPr="005D3A37">
        <w:rPr>
          <w:rFonts w:ascii="Sofia Sans" w:hAnsi="Sofia Sans"/>
          <w:sz w:val="24"/>
          <w:szCs w:val="24"/>
        </w:rPr>
        <w:t>а</w:t>
      </w:r>
      <w:r w:rsidRPr="005D3A37">
        <w:rPr>
          <w:rFonts w:ascii="Sofia Sans" w:hAnsi="Sofia Sans"/>
          <w:sz w:val="24"/>
          <w:szCs w:val="24"/>
        </w:rPr>
        <w:t xml:space="preserve"> въз основа на елементите определени в СИЕ и финансов</w:t>
      </w:r>
      <w:r w:rsidR="0030656C" w:rsidRPr="005D3A37">
        <w:rPr>
          <w:rFonts w:ascii="Sofia Sans" w:hAnsi="Sofia Sans"/>
          <w:sz w:val="24"/>
          <w:szCs w:val="24"/>
        </w:rPr>
        <w:t>ия</w:t>
      </w:r>
      <w:r w:rsidRPr="005D3A37">
        <w:rPr>
          <w:rFonts w:ascii="Sofia Sans" w:hAnsi="Sofia Sans"/>
          <w:sz w:val="24"/>
          <w:szCs w:val="24"/>
        </w:rPr>
        <w:t xml:space="preserve"> модел на дружеств</w:t>
      </w:r>
      <w:r w:rsidR="0030656C" w:rsidRPr="005D3A37">
        <w:rPr>
          <w:rFonts w:ascii="Sofia Sans" w:hAnsi="Sofia Sans"/>
          <w:sz w:val="24"/>
          <w:szCs w:val="24"/>
        </w:rPr>
        <w:t>ото</w:t>
      </w:r>
      <w:r w:rsidRPr="005D3A37">
        <w:rPr>
          <w:rFonts w:ascii="Sofia Sans" w:hAnsi="Sofia Sans"/>
          <w:sz w:val="24"/>
          <w:szCs w:val="24"/>
        </w:rPr>
        <w:t xml:space="preserve"> – </w:t>
      </w:r>
      <w:r w:rsidRPr="005D3A37">
        <w:rPr>
          <w:rFonts w:ascii="Sofia Sans" w:hAnsi="Sofia Sans"/>
          <w:b/>
          <w:bCs/>
          <w:i/>
          <w:iCs/>
          <w:sz w:val="24"/>
          <w:szCs w:val="24"/>
        </w:rPr>
        <w:t>(Приложение 3)</w:t>
      </w:r>
      <w:r w:rsidRPr="005D3A37">
        <w:rPr>
          <w:rFonts w:ascii="Sofia Sans" w:hAnsi="Sofia Sans"/>
          <w:sz w:val="24"/>
          <w:szCs w:val="24"/>
        </w:rPr>
        <w:t>.</w:t>
      </w:r>
      <w:r w:rsidR="0030656C" w:rsidRPr="005D3A37">
        <w:rPr>
          <w:rFonts w:ascii="Sofia Sans" w:hAnsi="Sofia Sans"/>
          <w:sz w:val="24"/>
          <w:szCs w:val="24"/>
        </w:rPr>
        <w:t xml:space="preserve"> И</w:t>
      </w:r>
      <w:r w:rsidR="00D93AA2" w:rsidRPr="005D3A37">
        <w:rPr>
          <w:rFonts w:ascii="Sofia Sans" w:hAnsi="Sofia Sans"/>
          <w:sz w:val="24"/>
          <w:szCs w:val="24"/>
        </w:rPr>
        <w:t>зползван</w:t>
      </w:r>
      <w:r w:rsidR="0030656C" w:rsidRPr="005D3A37">
        <w:rPr>
          <w:rFonts w:ascii="Sofia Sans" w:hAnsi="Sofia Sans"/>
          <w:sz w:val="24"/>
          <w:szCs w:val="24"/>
        </w:rPr>
        <w:t>ият</w:t>
      </w:r>
      <w:r w:rsidR="00D93AA2" w:rsidRPr="005D3A37">
        <w:rPr>
          <w:rFonts w:ascii="Sofia Sans" w:hAnsi="Sofia Sans"/>
          <w:sz w:val="24"/>
          <w:szCs w:val="24"/>
        </w:rPr>
        <w:t xml:space="preserve"> коефициент за изчисляване на необходимото количество СО2 е съгласно </w:t>
      </w:r>
      <w:r w:rsidR="000F674D" w:rsidRPr="005D3A37">
        <w:rPr>
          <w:rFonts w:ascii="Sofia Sans" w:hAnsi="Sofia Sans"/>
          <w:sz w:val="24"/>
          <w:szCs w:val="24"/>
        </w:rPr>
        <w:t>одитирания доклад на централата за 202</w:t>
      </w:r>
      <w:r w:rsidR="00890B67" w:rsidRPr="005D3A37">
        <w:rPr>
          <w:rFonts w:ascii="Sofia Sans" w:hAnsi="Sofia Sans"/>
          <w:sz w:val="24"/>
          <w:szCs w:val="24"/>
        </w:rPr>
        <w:t>3</w:t>
      </w:r>
      <w:r w:rsidR="00F67B40" w:rsidRPr="005D3A37">
        <w:rPr>
          <w:rFonts w:ascii="Sofia Sans" w:hAnsi="Sofia Sans"/>
          <w:sz w:val="24"/>
          <w:szCs w:val="24"/>
        </w:rPr>
        <w:t xml:space="preserve">, който е </w:t>
      </w:r>
      <w:r w:rsidR="00F67B40" w:rsidRPr="005D3A37">
        <w:rPr>
          <w:rFonts w:ascii="Sofia Sans" w:hAnsi="Sofia Sans"/>
          <w:b/>
          <w:bCs/>
          <w:sz w:val="24"/>
          <w:szCs w:val="24"/>
        </w:rPr>
        <w:t>1,</w:t>
      </w:r>
      <w:r w:rsidR="00890B67" w:rsidRPr="005D3A37">
        <w:rPr>
          <w:rFonts w:ascii="Sofia Sans" w:hAnsi="Sofia Sans"/>
          <w:b/>
          <w:bCs/>
          <w:sz w:val="24"/>
          <w:szCs w:val="24"/>
        </w:rPr>
        <w:t>4259</w:t>
      </w:r>
      <w:r w:rsidR="00F67B40" w:rsidRPr="005D3A37">
        <w:rPr>
          <w:rFonts w:ascii="Sofia Sans" w:hAnsi="Sofia Sans"/>
          <w:sz w:val="24"/>
          <w:szCs w:val="24"/>
        </w:rPr>
        <w:t>.</w:t>
      </w:r>
      <w:r w:rsidR="00890B67" w:rsidRPr="005D3A37">
        <w:rPr>
          <w:rFonts w:ascii="Sofia Sans" w:hAnsi="Sofia Sans"/>
          <w:sz w:val="24"/>
          <w:szCs w:val="24"/>
        </w:rPr>
        <w:t xml:space="preserve"> </w:t>
      </w:r>
      <w:r w:rsidRPr="005D3A37">
        <w:rPr>
          <w:rFonts w:ascii="Sofia Sans" w:hAnsi="Sofia Sans"/>
          <w:sz w:val="24"/>
          <w:szCs w:val="24"/>
        </w:rPr>
        <w:t>Изчисленията на разходите за емисии, включени в цената на електроенергията са направени</w:t>
      </w:r>
      <w:r w:rsidR="00802FEA" w:rsidRPr="005D3A37">
        <w:rPr>
          <w:rFonts w:ascii="Sofia Sans" w:hAnsi="Sofia Sans"/>
          <w:sz w:val="24"/>
          <w:szCs w:val="24"/>
        </w:rPr>
        <w:t xml:space="preserve"> на база фючърси за 2024 г. и 2025 г.</w:t>
      </w:r>
      <w:r w:rsidR="00890B67" w:rsidRPr="005D3A37">
        <w:rPr>
          <w:rFonts w:ascii="Sofia Sans" w:hAnsi="Sofia Sans"/>
          <w:sz w:val="24"/>
          <w:szCs w:val="24"/>
        </w:rPr>
        <w:t xml:space="preserve"> и прогнози на анализатори</w:t>
      </w:r>
      <w:r w:rsidRPr="005D3A37">
        <w:rPr>
          <w:rFonts w:ascii="Sofia Sans" w:hAnsi="Sofia Sans"/>
          <w:sz w:val="24"/>
          <w:szCs w:val="24"/>
        </w:rPr>
        <w:t xml:space="preserve"> при цена на емисии </w:t>
      </w:r>
      <w:r w:rsidR="00802FEA" w:rsidRPr="005D3A37">
        <w:rPr>
          <w:rFonts w:ascii="Sofia Sans" w:hAnsi="Sofia Sans"/>
          <w:b/>
          <w:sz w:val="24"/>
          <w:szCs w:val="24"/>
        </w:rPr>
        <w:t>69,69</w:t>
      </w:r>
      <w:r w:rsidRPr="005D3A37">
        <w:rPr>
          <w:rFonts w:ascii="Sofia Sans" w:hAnsi="Sofia Sans"/>
          <w:b/>
          <w:sz w:val="24"/>
          <w:szCs w:val="24"/>
        </w:rPr>
        <w:t xml:space="preserve"> евро/тон</w:t>
      </w:r>
      <w:r w:rsidR="00F563BE" w:rsidRPr="005D3A37">
        <w:rPr>
          <w:rFonts w:ascii="Sofia Sans" w:hAnsi="Sofia Sans"/>
          <w:b/>
          <w:sz w:val="24"/>
          <w:szCs w:val="24"/>
        </w:rPr>
        <w:t xml:space="preserve"> </w:t>
      </w:r>
      <w:r w:rsidRPr="005D3A37">
        <w:rPr>
          <w:rFonts w:ascii="Sofia Sans" w:hAnsi="Sofia Sans"/>
          <w:sz w:val="24"/>
          <w:szCs w:val="24"/>
        </w:rPr>
        <w:t xml:space="preserve"> </w:t>
      </w:r>
      <w:r w:rsidRPr="005D3A37">
        <w:rPr>
          <w:rFonts w:ascii="Sofia Sans" w:hAnsi="Sofia Sans"/>
          <w:b/>
          <w:bCs/>
          <w:i/>
          <w:iCs/>
          <w:sz w:val="24"/>
          <w:szCs w:val="24"/>
        </w:rPr>
        <w:t xml:space="preserve">(Приложение </w:t>
      </w:r>
      <w:r w:rsidR="00E72703" w:rsidRPr="005D3A37">
        <w:rPr>
          <w:rFonts w:ascii="Sofia Sans" w:hAnsi="Sofia Sans"/>
          <w:b/>
          <w:bCs/>
          <w:i/>
          <w:iCs/>
          <w:sz w:val="24"/>
          <w:szCs w:val="24"/>
        </w:rPr>
        <w:t>3</w:t>
      </w:r>
      <w:r w:rsidRPr="005D3A37">
        <w:rPr>
          <w:rFonts w:ascii="Sofia Sans" w:hAnsi="Sofia Sans"/>
          <w:b/>
          <w:bCs/>
          <w:i/>
          <w:iCs/>
          <w:sz w:val="24"/>
          <w:szCs w:val="24"/>
        </w:rPr>
        <w:t>)</w:t>
      </w:r>
      <w:r w:rsidR="008A4411" w:rsidRPr="005D3A37">
        <w:rPr>
          <w:rFonts w:ascii="Sofia Sans" w:hAnsi="Sofia Sans"/>
          <w:sz w:val="24"/>
          <w:szCs w:val="24"/>
        </w:rPr>
        <w:t>.</w:t>
      </w:r>
    </w:p>
    <w:p w14:paraId="7C59CAB8" w14:textId="77777777" w:rsidR="00D3063E" w:rsidRPr="005D3A37" w:rsidRDefault="00D3063E" w:rsidP="00D3063E">
      <w:pPr>
        <w:pStyle w:val="ListParagraph"/>
        <w:rPr>
          <w:rFonts w:ascii="Sofia Sans" w:hAnsi="Sofia Sans"/>
          <w:sz w:val="24"/>
          <w:szCs w:val="24"/>
        </w:rPr>
      </w:pPr>
    </w:p>
    <w:p w14:paraId="0E83BFD7" w14:textId="2245B08C" w:rsidR="0030656C" w:rsidRPr="005D3A37" w:rsidRDefault="0030656C" w:rsidP="00876DB8">
      <w:pPr>
        <w:pStyle w:val="ListParagraph"/>
        <w:numPr>
          <w:ilvl w:val="0"/>
          <w:numId w:val="15"/>
        </w:numPr>
        <w:spacing w:after="0"/>
        <w:ind w:left="0" w:firstLine="426"/>
        <w:contextualSpacing w:val="0"/>
        <w:jc w:val="both"/>
        <w:rPr>
          <w:rFonts w:ascii="Sofia Sans" w:hAnsi="Sofia Sans"/>
          <w:sz w:val="24"/>
          <w:szCs w:val="24"/>
        </w:rPr>
      </w:pPr>
      <w:bookmarkStart w:id="6" w:name="_Hlk165306831"/>
      <w:r w:rsidRPr="005D3A37">
        <w:rPr>
          <w:rFonts w:ascii="Sofia Sans" w:hAnsi="Sofia Sans"/>
          <w:sz w:val="24"/>
          <w:szCs w:val="24"/>
          <w:lang w:bidi="bn-BD"/>
        </w:rPr>
        <w:t>Цен</w:t>
      </w:r>
      <w:r w:rsidR="00ED5C3E" w:rsidRPr="005D3A37">
        <w:rPr>
          <w:rFonts w:ascii="Sofia Sans" w:hAnsi="Sofia Sans"/>
          <w:sz w:val="24"/>
          <w:szCs w:val="24"/>
          <w:lang w:bidi="bn-BD"/>
        </w:rPr>
        <w:t>ата</w:t>
      </w:r>
      <w:r w:rsidRPr="005D3A37">
        <w:rPr>
          <w:rFonts w:ascii="Sofia Sans" w:hAnsi="Sofia Sans"/>
          <w:sz w:val="24"/>
          <w:szCs w:val="24"/>
          <w:lang w:bidi="bn-BD"/>
        </w:rPr>
        <w:t xml:space="preserve"> на електроенергията от </w:t>
      </w:r>
      <w:r w:rsidR="0034121A" w:rsidRPr="005D3A37">
        <w:rPr>
          <w:rFonts w:ascii="Sofia Sans" w:hAnsi="Sofia Sans"/>
          <w:sz w:val="24"/>
          <w:szCs w:val="24"/>
        </w:rPr>
        <w:t>кондензационни ТЕЦ за количествата, описани по-горе</w:t>
      </w:r>
      <w:r w:rsidR="00D3063E" w:rsidRPr="005D3A37">
        <w:rPr>
          <w:rFonts w:ascii="Sofia Sans" w:hAnsi="Sofia Sans"/>
          <w:sz w:val="24"/>
          <w:szCs w:val="24"/>
        </w:rPr>
        <w:t xml:space="preserve"> </w:t>
      </w:r>
      <w:r w:rsidR="0034121A" w:rsidRPr="005D3A37">
        <w:rPr>
          <w:rFonts w:ascii="Sofia Sans" w:hAnsi="Sofia Sans"/>
          <w:sz w:val="24"/>
          <w:szCs w:val="24"/>
        </w:rPr>
        <w:t xml:space="preserve">(2 600 000 МВтч) и свързана с отпадането на дългосрочния договор с </w:t>
      </w:r>
      <w:r w:rsidR="009248CC" w:rsidRPr="005D3A37">
        <w:rPr>
          <w:rFonts w:ascii="Sofia Sans" w:hAnsi="Sofia Sans"/>
          <w:sz w:val="24"/>
          <w:szCs w:val="24"/>
        </w:rPr>
        <w:t>КонтурГлобал Марица Изток 3</w:t>
      </w:r>
      <w:r w:rsidR="0034121A" w:rsidRPr="005D3A37">
        <w:rPr>
          <w:rFonts w:ascii="Sofia Sans" w:hAnsi="Sofia Sans"/>
          <w:sz w:val="24"/>
          <w:szCs w:val="24"/>
        </w:rPr>
        <w:t xml:space="preserve">, </w:t>
      </w:r>
      <w:r w:rsidRPr="005D3A37">
        <w:rPr>
          <w:rFonts w:ascii="Sofia Sans" w:hAnsi="Sofia Sans"/>
          <w:sz w:val="24"/>
          <w:szCs w:val="24"/>
        </w:rPr>
        <w:t xml:space="preserve">  </w:t>
      </w:r>
      <w:r w:rsidR="00ED5C3E" w:rsidRPr="005D3A37">
        <w:rPr>
          <w:rFonts w:ascii="Sofia Sans" w:hAnsi="Sofia Sans"/>
          <w:sz w:val="24"/>
          <w:szCs w:val="24"/>
        </w:rPr>
        <w:t>е</w:t>
      </w:r>
      <w:r w:rsidRPr="005D3A37">
        <w:rPr>
          <w:rFonts w:ascii="Sofia Sans" w:hAnsi="Sofia Sans"/>
          <w:sz w:val="24"/>
          <w:szCs w:val="24"/>
        </w:rPr>
        <w:t xml:space="preserve"> изчислен</w:t>
      </w:r>
      <w:r w:rsidR="00ED5C3E" w:rsidRPr="005D3A37">
        <w:rPr>
          <w:rFonts w:ascii="Sofia Sans" w:hAnsi="Sofia Sans"/>
          <w:sz w:val="24"/>
          <w:szCs w:val="24"/>
        </w:rPr>
        <w:t>а</w:t>
      </w:r>
      <w:r w:rsidRPr="005D3A37">
        <w:rPr>
          <w:rFonts w:ascii="Sofia Sans" w:hAnsi="Sofia Sans"/>
          <w:sz w:val="24"/>
          <w:szCs w:val="24"/>
        </w:rPr>
        <w:t xml:space="preserve"> </w:t>
      </w:r>
      <w:r w:rsidR="004973C3" w:rsidRPr="005D3A37">
        <w:rPr>
          <w:rFonts w:ascii="Sofia Sans" w:hAnsi="Sofia Sans"/>
          <w:sz w:val="24"/>
          <w:szCs w:val="24"/>
        </w:rPr>
        <w:t>на база подобен тип производство при цена на емисии 69,69 евро/тон, изчислени на база фючърси за 2024 г. и 2025 г.</w:t>
      </w:r>
      <w:r w:rsidR="00167287" w:rsidRPr="005D3A37">
        <w:rPr>
          <w:rFonts w:ascii="Sofia Sans" w:hAnsi="Sofia Sans"/>
          <w:sz w:val="24"/>
          <w:szCs w:val="24"/>
        </w:rPr>
        <w:t xml:space="preserve"> </w:t>
      </w:r>
      <w:r w:rsidR="000A382C" w:rsidRPr="005D3A37">
        <w:rPr>
          <w:rFonts w:ascii="Sofia Sans" w:hAnsi="Sofia Sans"/>
          <w:sz w:val="24"/>
          <w:szCs w:val="24"/>
        </w:rPr>
        <w:t>–</w:t>
      </w:r>
      <w:r w:rsidR="00167287" w:rsidRPr="005D3A37">
        <w:rPr>
          <w:rFonts w:ascii="Sofia Sans" w:hAnsi="Sofia Sans"/>
          <w:sz w:val="24"/>
          <w:szCs w:val="24"/>
        </w:rPr>
        <w:t xml:space="preserve"> </w:t>
      </w:r>
      <w:r w:rsidR="00167287" w:rsidRPr="005D3A37">
        <w:rPr>
          <w:rFonts w:ascii="Sofia Sans" w:hAnsi="Sofia Sans"/>
          <w:b/>
          <w:bCs/>
          <w:sz w:val="24"/>
          <w:szCs w:val="24"/>
        </w:rPr>
        <w:t>27</w:t>
      </w:r>
      <w:r w:rsidR="000A382C" w:rsidRPr="005D3A37">
        <w:rPr>
          <w:rFonts w:ascii="Sofia Sans" w:hAnsi="Sofia Sans"/>
          <w:b/>
          <w:bCs/>
          <w:sz w:val="24"/>
          <w:szCs w:val="24"/>
        </w:rPr>
        <w:t xml:space="preserve">3,75 лв/МВтч </w:t>
      </w:r>
      <w:bookmarkEnd w:id="6"/>
      <w:r w:rsidRPr="005D3A37">
        <w:rPr>
          <w:rFonts w:ascii="Sofia Sans" w:hAnsi="Sofia Sans"/>
          <w:b/>
          <w:bCs/>
          <w:i/>
          <w:iCs/>
          <w:sz w:val="24"/>
          <w:szCs w:val="24"/>
        </w:rPr>
        <w:t>(Приложение 3)</w:t>
      </w:r>
      <w:r w:rsidRPr="005D3A37">
        <w:rPr>
          <w:rFonts w:ascii="Sofia Sans" w:hAnsi="Sofia Sans"/>
          <w:sz w:val="24"/>
          <w:szCs w:val="24"/>
        </w:rPr>
        <w:t>.</w:t>
      </w:r>
    </w:p>
    <w:p w14:paraId="2666BF3D" w14:textId="77777777" w:rsidR="00A63E7E" w:rsidRPr="005D3A37" w:rsidRDefault="00A63E7E" w:rsidP="00A63E7E">
      <w:pPr>
        <w:pStyle w:val="ListParagraph"/>
        <w:ind w:left="0"/>
        <w:jc w:val="both"/>
        <w:rPr>
          <w:rFonts w:ascii="Sofia Sans" w:hAnsi="Sofia Sans"/>
          <w:sz w:val="24"/>
          <w:szCs w:val="24"/>
        </w:rPr>
      </w:pPr>
    </w:p>
    <w:p w14:paraId="202A9658" w14:textId="6A8A1B77" w:rsidR="00B01866" w:rsidRPr="005D3A37" w:rsidRDefault="00B01866" w:rsidP="00876DB8">
      <w:pPr>
        <w:pStyle w:val="ListParagraph"/>
        <w:numPr>
          <w:ilvl w:val="0"/>
          <w:numId w:val="17"/>
        </w:numPr>
        <w:spacing w:after="0"/>
        <w:contextualSpacing w:val="0"/>
        <w:rPr>
          <w:rFonts w:ascii="Sofia Sans" w:hAnsi="Sofia Sans"/>
          <w:b/>
          <w:i/>
          <w:sz w:val="28"/>
          <w:szCs w:val="28"/>
          <w:u w:val="single"/>
        </w:rPr>
      </w:pPr>
      <w:r w:rsidRPr="005D3A37">
        <w:rPr>
          <w:rFonts w:ascii="Sofia Sans" w:hAnsi="Sofia Sans"/>
          <w:b/>
          <w:i/>
          <w:sz w:val="28"/>
          <w:szCs w:val="28"/>
          <w:u w:val="single"/>
        </w:rPr>
        <w:t xml:space="preserve">Формиране на цената  за производство на електрическа енергия от ВЕЦ, собственост на НЕК </w:t>
      </w:r>
    </w:p>
    <w:p w14:paraId="1CD66F4F" w14:textId="77777777" w:rsidR="00B01866" w:rsidRPr="005D3A37" w:rsidRDefault="00B01866" w:rsidP="00876DB8">
      <w:pPr>
        <w:pStyle w:val="ListParagraph"/>
        <w:rPr>
          <w:rFonts w:ascii="Sofia Sans" w:hAnsi="Sofia Sans"/>
        </w:rPr>
      </w:pPr>
    </w:p>
    <w:p w14:paraId="6978EC29" w14:textId="42CD800C" w:rsidR="00B01866" w:rsidRPr="005D3A37" w:rsidRDefault="00B01866" w:rsidP="00876DB8">
      <w:pPr>
        <w:pStyle w:val="ListParagraph"/>
        <w:ind w:left="0"/>
        <w:jc w:val="both"/>
        <w:rPr>
          <w:rFonts w:ascii="Sofia Sans" w:hAnsi="Sofia Sans"/>
          <w:sz w:val="24"/>
          <w:szCs w:val="24"/>
        </w:rPr>
      </w:pPr>
      <w:r w:rsidRPr="005D3A37">
        <w:rPr>
          <w:rFonts w:ascii="Sofia Sans" w:hAnsi="Sofia Sans"/>
          <w:sz w:val="24"/>
          <w:szCs w:val="24"/>
        </w:rPr>
        <w:t>Цената на електроенергията</w:t>
      </w:r>
      <w:r w:rsidR="000560E4" w:rsidRPr="005D3A37">
        <w:rPr>
          <w:rFonts w:ascii="Sofia Sans" w:hAnsi="Sofia Sans"/>
          <w:sz w:val="24"/>
          <w:szCs w:val="24"/>
        </w:rPr>
        <w:t xml:space="preserve"> произведена</w:t>
      </w:r>
      <w:r w:rsidRPr="005D3A37">
        <w:rPr>
          <w:rFonts w:ascii="Sofia Sans" w:hAnsi="Sofia Sans"/>
          <w:sz w:val="24"/>
          <w:szCs w:val="24"/>
        </w:rPr>
        <w:t xml:space="preserve"> от</w:t>
      </w:r>
      <w:r w:rsidR="000560E4" w:rsidRPr="005D3A37">
        <w:rPr>
          <w:rFonts w:ascii="Sofia Sans" w:hAnsi="Sofia Sans"/>
          <w:sz w:val="24"/>
          <w:szCs w:val="24"/>
        </w:rPr>
        <w:t xml:space="preserve"> собствени</w:t>
      </w:r>
      <w:r w:rsidRPr="005D3A37">
        <w:rPr>
          <w:rFonts w:ascii="Sofia Sans" w:hAnsi="Sofia Sans"/>
          <w:sz w:val="24"/>
          <w:szCs w:val="24"/>
        </w:rPr>
        <w:t xml:space="preserve"> ВЕЦ за регулаторния период</w:t>
      </w:r>
      <w:r w:rsidR="006B1084" w:rsidRPr="005D3A37">
        <w:rPr>
          <w:rFonts w:ascii="Sofia Sans" w:hAnsi="Sofia Sans"/>
          <w:sz w:val="24"/>
          <w:szCs w:val="24"/>
        </w:rPr>
        <w:t>,</w:t>
      </w:r>
      <w:r w:rsidRPr="005D3A37">
        <w:rPr>
          <w:rFonts w:ascii="Sofia Sans" w:hAnsi="Sofia Sans"/>
          <w:sz w:val="24"/>
          <w:szCs w:val="24"/>
        </w:rPr>
        <w:t xml:space="preserve"> започващ от 01.07.202</w:t>
      </w:r>
      <w:r w:rsidR="00353DCB" w:rsidRPr="005D3A37">
        <w:rPr>
          <w:rFonts w:ascii="Sofia Sans" w:hAnsi="Sofia Sans"/>
          <w:sz w:val="24"/>
          <w:szCs w:val="24"/>
        </w:rPr>
        <w:t>4</w:t>
      </w:r>
      <w:r w:rsidRPr="005D3A37">
        <w:rPr>
          <w:rFonts w:ascii="Sofia Sans" w:hAnsi="Sofia Sans"/>
          <w:sz w:val="24"/>
          <w:szCs w:val="24"/>
        </w:rPr>
        <w:t xml:space="preserve"> г. е изчислена на </w:t>
      </w:r>
      <w:r w:rsidR="00353DCB" w:rsidRPr="005D3A37">
        <w:rPr>
          <w:rFonts w:ascii="Sofia Sans" w:hAnsi="Sofia Sans"/>
          <w:b/>
          <w:sz w:val="24"/>
          <w:szCs w:val="24"/>
        </w:rPr>
        <w:t>144</w:t>
      </w:r>
      <w:r w:rsidR="00975F5B" w:rsidRPr="005D3A37">
        <w:rPr>
          <w:rFonts w:ascii="Sofia Sans" w:hAnsi="Sofia Sans"/>
          <w:b/>
          <w:sz w:val="24"/>
          <w:szCs w:val="24"/>
        </w:rPr>
        <w:t>,</w:t>
      </w:r>
      <w:r w:rsidR="00353DCB" w:rsidRPr="005D3A37">
        <w:rPr>
          <w:rFonts w:ascii="Sofia Sans" w:hAnsi="Sofia Sans"/>
          <w:b/>
          <w:sz w:val="24"/>
          <w:szCs w:val="24"/>
        </w:rPr>
        <w:t>88</w:t>
      </w:r>
      <w:r w:rsidRPr="005D3A37">
        <w:rPr>
          <w:rFonts w:ascii="Sofia Sans" w:hAnsi="Sofia Sans"/>
          <w:sz w:val="24"/>
          <w:szCs w:val="24"/>
        </w:rPr>
        <w:t xml:space="preserve"> лв/МВтч и е формирана при следните условия :</w:t>
      </w:r>
    </w:p>
    <w:p w14:paraId="5F08BF27" w14:textId="77777777" w:rsidR="00B01866" w:rsidRPr="005D3A37" w:rsidRDefault="00B01866" w:rsidP="00876DB8">
      <w:pPr>
        <w:pStyle w:val="ListParagraph"/>
        <w:ind w:left="0"/>
        <w:jc w:val="both"/>
        <w:rPr>
          <w:rFonts w:ascii="Sofia Sans" w:hAnsi="Sofia Sans"/>
          <w:sz w:val="24"/>
          <w:szCs w:val="24"/>
          <w:highlight w:val="cyan"/>
        </w:rPr>
      </w:pPr>
    </w:p>
    <w:p w14:paraId="7D803FFE" w14:textId="02E65093" w:rsidR="006D536F" w:rsidRPr="005D3A37" w:rsidRDefault="00B01866" w:rsidP="00876DB8">
      <w:pPr>
        <w:pStyle w:val="ListParagraph"/>
        <w:numPr>
          <w:ilvl w:val="0"/>
          <w:numId w:val="11"/>
        </w:numPr>
        <w:spacing w:after="0"/>
        <w:ind w:left="0" w:firstLine="360"/>
        <w:contextualSpacing w:val="0"/>
        <w:jc w:val="both"/>
        <w:rPr>
          <w:rFonts w:ascii="Sofia Sans" w:hAnsi="Sofia Sans"/>
          <w:sz w:val="24"/>
          <w:szCs w:val="24"/>
        </w:rPr>
      </w:pPr>
      <w:r w:rsidRPr="005D3A37">
        <w:rPr>
          <w:rFonts w:ascii="Sofia Sans" w:hAnsi="Sofia Sans"/>
          <w:sz w:val="24"/>
          <w:szCs w:val="24"/>
        </w:rPr>
        <w:t>Прогнозното количество електрическа енергия за производство от ВЕЦ за периода 01.07.202</w:t>
      </w:r>
      <w:r w:rsidR="00353DCB" w:rsidRPr="005D3A37">
        <w:rPr>
          <w:rFonts w:ascii="Sofia Sans" w:hAnsi="Sofia Sans"/>
          <w:sz w:val="24"/>
          <w:szCs w:val="24"/>
        </w:rPr>
        <w:t>4</w:t>
      </w:r>
      <w:r w:rsidRPr="005D3A37">
        <w:rPr>
          <w:rFonts w:ascii="Sofia Sans" w:hAnsi="Sofia Sans"/>
          <w:sz w:val="24"/>
          <w:szCs w:val="24"/>
        </w:rPr>
        <w:t xml:space="preserve"> г.-30.06.202</w:t>
      </w:r>
      <w:r w:rsidR="00353DCB" w:rsidRPr="005D3A37">
        <w:rPr>
          <w:rFonts w:ascii="Sofia Sans" w:hAnsi="Sofia Sans"/>
          <w:sz w:val="24"/>
          <w:szCs w:val="24"/>
        </w:rPr>
        <w:t>5</w:t>
      </w:r>
      <w:r w:rsidRPr="005D3A37">
        <w:rPr>
          <w:rFonts w:ascii="Sofia Sans" w:hAnsi="Sofia Sans"/>
          <w:sz w:val="24"/>
          <w:szCs w:val="24"/>
        </w:rPr>
        <w:t xml:space="preserve"> г. е в размер на </w:t>
      </w:r>
      <w:r w:rsidR="00353DCB" w:rsidRPr="005D3A37">
        <w:rPr>
          <w:rFonts w:ascii="Sofia Sans" w:hAnsi="Sofia Sans"/>
          <w:b/>
          <w:sz w:val="24"/>
          <w:szCs w:val="24"/>
        </w:rPr>
        <w:t>1</w:t>
      </w:r>
      <w:r w:rsidR="006D536F" w:rsidRPr="005D3A37">
        <w:rPr>
          <w:rFonts w:ascii="Sofia Sans" w:hAnsi="Sofia Sans"/>
          <w:b/>
          <w:sz w:val="24"/>
          <w:szCs w:val="24"/>
        </w:rPr>
        <w:t> </w:t>
      </w:r>
      <w:r w:rsidR="00353DCB" w:rsidRPr="005D3A37">
        <w:rPr>
          <w:rFonts w:ascii="Sofia Sans" w:hAnsi="Sofia Sans"/>
          <w:b/>
          <w:sz w:val="24"/>
          <w:szCs w:val="24"/>
        </w:rPr>
        <w:t>808</w:t>
      </w:r>
      <w:r w:rsidR="006D536F" w:rsidRPr="005D3A37">
        <w:rPr>
          <w:rFonts w:ascii="Sofia Sans" w:hAnsi="Sofia Sans"/>
          <w:b/>
          <w:sz w:val="24"/>
          <w:szCs w:val="24"/>
        </w:rPr>
        <w:t xml:space="preserve"> </w:t>
      </w:r>
      <w:r w:rsidR="00353DCB" w:rsidRPr="005D3A37">
        <w:rPr>
          <w:rFonts w:ascii="Sofia Sans" w:hAnsi="Sofia Sans"/>
          <w:b/>
          <w:sz w:val="24"/>
          <w:szCs w:val="24"/>
        </w:rPr>
        <w:t>518</w:t>
      </w:r>
      <w:r w:rsidRPr="005D3A37">
        <w:rPr>
          <w:rFonts w:ascii="Sofia Sans" w:hAnsi="Sofia Sans"/>
          <w:b/>
          <w:sz w:val="24"/>
          <w:szCs w:val="24"/>
        </w:rPr>
        <w:t xml:space="preserve"> МВтч</w:t>
      </w:r>
      <w:r w:rsidRPr="005D3A37">
        <w:rPr>
          <w:rFonts w:ascii="Sofia Sans" w:hAnsi="Sofia Sans"/>
          <w:sz w:val="24"/>
          <w:szCs w:val="24"/>
        </w:rPr>
        <w:t xml:space="preserve">. </w:t>
      </w:r>
      <w:r w:rsidR="006D536F" w:rsidRPr="005D3A37">
        <w:rPr>
          <w:rFonts w:ascii="Sofia Sans" w:hAnsi="Sofia Sans"/>
          <w:sz w:val="24"/>
          <w:szCs w:val="24"/>
        </w:rPr>
        <w:t xml:space="preserve"> </w:t>
      </w:r>
      <w:r w:rsidR="006D536F" w:rsidRPr="005D3A37">
        <w:rPr>
          <w:rFonts w:ascii="Sofia Sans" w:hAnsi="Sofia Sans"/>
          <w:b/>
          <w:bCs/>
          <w:i/>
          <w:iCs/>
          <w:sz w:val="24"/>
          <w:szCs w:val="24"/>
        </w:rPr>
        <w:t xml:space="preserve">(Приложение </w:t>
      </w:r>
      <w:r w:rsidR="00E72703" w:rsidRPr="005D3A37">
        <w:rPr>
          <w:rFonts w:ascii="Sofia Sans" w:hAnsi="Sofia Sans"/>
          <w:b/>
          <w:bCs/>
          <w:i/>
          <w:iCs/>
          <w:sz w:val="24"/>
          <w:szCs w:val="24"/>
        </w:rPr>
        <w:t>4</w:t>
      </w:r>
      <w:r w:rsidR="006D536F" w:rsidRPr="005D3A37">
        <w:rPr>
          <w:rFonts w:ascii="Sofia Sans" w:hAnsi="Sofia Sans"/>
          <w:b/>
          <w:bCs/>
          <w:i/>
          <w:iCs/>
          <w:sz w:val="24"/>
          <w:szCs w:val="24"/>
        </w:rPr>
        <w:t>)</w:t>
      </w:r>
      <w:r w:rsidRPr="005D3A37">
        <w:rPr>
          <w:rFonts w:ascii="Sofia Sans" w:hAnsi="Sofia Sans"/>
          <w:sz w:val="24"/>
          <w:szCs w:val="24"/>
        </w:rPr>
        <w:t xml:space="preserve"> </w:t>
      </w:r>
    </w:p>
    <w:p w14:paraId="25DADB4D" w14:textId="77777777" w:rsidR="00D3063E" w:rsidRPr="005D3A37" w:rsidRDefault="00D3063E" w:rsidP="00876DB8">
      <w:pPr>
        <w:spacing w:line="276" w:lineRule="auto"/>
        <w:jc w:val="both"/>
        <w:rPr>
          <w:rFonts w:ascii="Sofia Sans" w:hAnsi="Sofia Sans"/>
          <w:sz w:val="24"/>
          <w:szCs w:val="24"/>
        </w:rPr>
      </w:pPr>
    </w:p>
    <w:p w14:paraId="6D9A2856" w14:textId="41E5BEF0" w:rsidR="00B01866" w:rsidRPr="005D3A37" w:rsidRDefault="001C1682" w:rsidP="00876DB8">
      <w:pPr>
        <w:spacing w:line="276" w:lineRule="auto"/>
        <w:jc w:val="both"/>
        <w:rPr>
          <w:rFonts w:ascii="Sofia Sans" w:hAnsi="Sofia Sans"/>
          <w:sz w:val="24"/>
          <w:szCs w:val="24"/>
        </w:rPr>
      </w:pPr>
      <w:r w:rsidRPr="005D3A37">
        <w:rPr>
          <w:rFonts w:ascii="Sofia Sans" w:hAnsi="Sofia Sans"/>
          <w:sz w:val="24"/>
          <w:szCs w:val="24"/>
        </w:rPr>
        <w:t>През</w:t>
      </w:r>
      <w:r w:rsidR="00B01866" w:rsidRPr="005D3A37">
        <w:rPr>
          <w:rFonts w:ascii="Sofia Sans" w:hAnsi="Sofia Sans"/>
          <w:sz w:val="24"/>
          <w:szCs w:val="24"/>
        </w:rPr>
        <w:t xml:space="preserve"> 20</w:t>
      </w:r>
      <w:r w:rsidR="006D536F" w:rsidRPr="005D3A37">
        <w:rPr>
          <w:rFonts w:ascii="Sofia Sans" w:hAnsi="Sofia Sans"/>
          <w:sz w:val="24"/>
          <w:szCs w:val="24"/>
        </w:rPr>
        <w:t>2</w:t>
      </w:r>
      <w:r w:rsidR="00353DCB" w:rsidRPr="005D3A37">
        <w:rPr>
          <w:rFonts w:ascii="Sofia Sans" w:hAnsi="Sofia Sans"/>
          <w:sz w:val="24"/>
          <w:szCs w:val="24"/>
        </w:rPr>
        <w:t>3</w:t>
      </w:r>
      <w:r w:rsidR="00B01866" w:rsidRPr="005D3A37">
        <w:rPr>
          <w:rFonts w:ascii="Sofia Sans" w:hAnsi="Sofia Sans"/>
          <w:sz w:val="24"/>
          <w:szCs w:val="24"/>
        </w:rPr>
        <w:t xml:space="preserve"> г. произведеното количество от ВЕЦ, собственост на НЕК</w:t>
      </w:r>
      <w:r w:rsidR="00C03DA9" w:rsidRPr="005D3A37">
        <w:rPr>
          <w:rFonts w:ascii="Sofia Sans" w:hAnsi="Sofia Sans"/>
          <w:sz w:val="24"/>
          <w:szCs w:val="24"/>
        </w:rPr>
        <w:t xml:space="preserve"> </w:t>
      </w:r>
      <w:r w:rsidR="00B01866" w:rsidRPr="005D3A37">
        <w:rPr>
          <w:rFonts w:ascii="Sofia Sans" w:hAnsi="Sofia Sans"/>
          <w:sz w:val="24"/>
          <w:szCs w:val="24"/>
        </w:rPr>
        <w:t xml:space="preserve">е в размер на </w:t>
      </w:r>
      <w:r w:rsidR="00353DCB" w:rsidRPr="005D3A37">
        <w:rPr>
          <w:rFonts w:ascii="Sofia Sans" w:hAnsi="Sofia Sans"/>
          <w:sz w:val="24"/>
          <w:szCs w:val="24"/>
        </w:rPr>
        <w:t>1</w:t>
      </w:r>
      <w:r w:rsidRPr="005D3A37">
        <w:rPr>
          <w:rFonts w:ascii="Sofia Sans" w:hAnsi="Sofia Sans"/>
          <w:sz w:val="24"/>
          <w:szCs w:val="24"/>
        </w:rPr>
        <w:t> </w:t>
      </w:r>
      <w:r w:rsidR="00353DCB" w:rsidRPr="005D3A37">
        <w:rPr>
          <w:rFonts w:ascii="Sofia Sans" w:hAnsi="Sofia Sans"/>
          <w:sz w:val="24"/>
          <w:szCs w:val="24"/>
        </w:rPr>
        <w:t>808</w:t>
      </w:r>
      <w:r w:rsidRPr="005D3A37">
        <w:rPr>
          <w:rFonts w:ascii="Sofia Sans" w:hAnsi="Sofia Sans"/>
          <w:sz w:val="24"/>
          <w:szCs w:val="24"/>
        </w:rPr>
        <w:t xml:space="preserve"> </w:t>
      </w:r>
      <w:r w:rsidR="00A5766D" w:rsidRPr="005D3A37">
        <w:rPr>
          <w:rFonts w:ascii="Sofia Sans" w:hAnsi="Sofia Sans"/>
          <w:sz w:val="24"/>
          <w:szCs w:val="24"/>
        </w:rPr>
        <w:t>5</w:t>
      </w:r>
      <w:r w:rsidR="00353DCB" w:rsidRPr="005D3A37">
        <w:rPr>
          <w:rFonts w:ascii="Sofia Sans" w:hAnsi="Sofia Sans"/>
          <w:sz w:val="24"/>
          <w:szCs w:val="24"/>
        </w:rPr>
        <w:t>18</w:t>
      </w:r>
      <w:r w:rsidR="00B01866" w:rsidRPr="005D3A37">
        <w:rPr>
          <w:rFonts w:ascii="Sofia Sans" w:hAnsi="Sofia Sans"/>
          <w:sz w:val="24"/>
          <w:szCs w:val="24"/>
        </w:rPr>
        <w:t xml:space="preserve"> МВтч</w:t>
      </w:r>
      <w:r w:rsidR="00764BC1" w:rsidRPr="005D3A37">
        <w:rPr>
          <w:rFonts w:ascii="Sofia Sans" w:hAnsi="Sofia Sans"/>
          <w:sz w:val="24"/>
          <w:szCs w:val="24"/>
        </w:rPr>
        <w:t xml:space="preserve">. </w:t>
      </w:r>
    </w:p>
    <w:p w14:paraId="518E1712" w14:textId="0427D6E1" w:rsidR="00B3252B" w:rsidRPr="005D3A37" w:rsidRDefault="00B3252B" w:rsidP="00876DB8">
      <w:pPr>
        <w:spacing w:line="276" w:lineRule="auto"/>
        <w:jc w:val="both"/>
        <w:rPr>
          <w:rFonts w:ascii="Sofia Sans" w:hAnsi="Sofia Sans"/>
          <w:sz w:val="24"/>
          <w:szCs w:val="24"/>
        </w:rPr>
      </w:pPr>
      <w:r w:rsidRPr="005D3A37">
        <w:rPr>
          <w:rFonts w:ascii="Sofia Sans" w:hAnsi="Sofia Sans"/>
          <w:sz w:val="24"/>
          <w:szCs w:val="24"/>
        </w:rPr>
        <w:t xml:space="preserve">В Наредба 1 </w:t>
      </w:r>
      <w:r w:rsidR="005112A0" w:rsidRPr="005D3A37">
        <w:rPr>
          <w:rFonts w:ascii="Sofia Sans" w:hAnsi="Sofia Sans"/>
          <w:sz w:val="24"/>
          <w:szCs w:val="24"/>
        </w:rPr>
        <w:t xml:space="preserve">за определяне на количествата </w:t>
      </w:r>
      <w:r w:rsidR="007B6B4A" w:rsidRPr="005D3A37">
        <w:rPr>
          <w:rFonts w:ascii="Sofia Sans" w:hAnsi="Sofia Sans"/>
          <w:sz w:val="24"/>
          <w:szCs w:val="24"/>
        </w:rPr>
        <w:t>електрическа енергия</w:t>
      </w:r>
      <w:r w:rsidR="005112A0" w:rsidRPr="005D3A37">
        <w:rPr>
          <w:rFonts w:ascii="Sofia Sans" w:hAnsi="Sofia Sans"/>
          <w:sz w:val="24"/>
          <w:szCs w:val="24"/>
        </w:rPr>
        <w:t xml:space="preserve">, с които участва ВЕЦ в ценообразуването е </w:t>
      </w:r>
      <w:r w:rsidR="007B6B4A" w:rsidRPr="005D3A37">
        <w:rPr>
          <w:rFonts w:ascii="Sofia Sans" w:hAnsi="Sofia Sans"/>
          <w:sz w:val="24"/>
          <w:szCs w:val="24"/>
        </w:rPr>
        <w:t>записано</w:t>
      </w:r>
      <w:r w:rsidR="005112A0" w:rsidRPr="005D3A37">
        <w:rPr>
          <w:rFonts w:ascii="Sofia Sans" w:hAnsi="Sofia Sans"/>
          <w:sz w:val="24"/>
          <w:szCs w:val="24"/>
        </w:rPr>
        <w:t xml:space="preserve"> : </w:t>
      </w:r>
      <w:r w:rsidR="005112A0" w:rsidRPr="005D3A37">
        <w:rPr>
          <w:rFonts w:ascii="Sofia Sans" w:hAnsi="Sofia Sans"/>
          <w:b/>
          <w:bCs/>
          <w:i/>
          <w:iCs/>
          <w:sz w:val="24"/>
          <w:szCs w:val="24"/>
        </w:rPr>
        <w:t>„Цената на електрическата енергия, произведена от водноелектрически централи над 10 MW, е еднокомпонентна и се образува от признатите от комисията разходи и възвръщаемост и количествата нетна електрическа енергия, определени след извършен анализ на годишното производство на електрическа енергия за период не по-кратък от 11 години.“</w:t>
      </w:r>
      <w:r w:rsidR="005112A0" w:rsidRPr="005D3A37">
        <w:rPr>
          <w:rFonts w:ascii="Sofia Sans" w:hAnsi="Sofia Sans"/>
          <w:sz w:val="24"/>
          <w:szCs w:val="24"/>
        </w:rPr>
        <w:t xml:space="preserve"> Това предполага анализ на състоянието на водните запаси, прогнозите за бъдещи постъпления, </w:t>
      </w:r>
      <w:r w:rsidR="007B6B4A" w:rsidRPr="005D3A37">
        <w:rPr>
          <w:rFonts w:ascii="Sofia Sans" w:hAnsi="Sofia Sans"/>
          <w:sz w:val="24"/>
          <w:szCs w:val="24"/>
        </w:rPr>
        <w:t xml:space="preserve">данните от </w:t>
      </w:r>
      <w:r w:rsidR="005112A0" w:rsidRPr="005D3A37">
        <w:rPr>
          <w:rFonts w:ascii="Sofia Sans" w:hAnsi="Sofia Sans"/>
          <w:sz w:val="24"/>
          <w:szCs w:val="24"/>
        </w:rPr>
        <w:t>предходни години и други обстоятелства. Състоянието на водните запаси</w:t>
      </w:r>
      <w:r w:rsidR="007B6B4A" w:rsidRPr="005D3A37">
        <w:rPr>
          <w:rFonts w:ascii="Sofia Sans" w:hAnsi="Sofia Sans"/>
          <w:sz w:val="24"/>
          <w:szCs w:val="24"/>
        </w:rPr>
        <w:t>,</w:t>
      </w:r>
      <w:r w:rsidR="005112A0" w:rsidRPr="005D3A37">
        <w:rPr>
          <w:rFonts w:ascii="Sofia Sans" w:hAnsi="Sofia Sans"/>
          <w:sz w:val="24"/>
          <w:szCs w:val="24"/>
        </w:rPr>
        <w:t xml:space="preserve"> показано в долната графика</w:t>
      </w:r>
      <w:r w:rsidR="007B6B4A" w:rsidRPr="005D3A37">
        <w:rPr>
          <w:rFonts w:ascii="Sofia Sans" w:hAnsi="Sofia Sans"/>
          <w:sz w:val="24"/>
          <w:szCs w:val="24"/>
        </w:rPr>
        <w:t>,</w:t>
      </w:r>
      <w:r w:rsidR="005112A0" w:rsidRPr="005D3A37">
        <w:rPr>
          <w:rFonts w:ascii="Sofia Sans" w:hAnsi="Sofia Sans"/>
          <w:sz w:val="24"/>
          <w:szCs w:val="24"/>
        </w:rPr>
        <w:t xml:space="preserve"> свидетелства </w:t>
      </w:r>
      <w:r w:rsidR="007B6B4A" w:rsidRPr="005D3A37">
        <w:rPr>
          <w:rFonts w:ascii="Sofia Sans" w:hAnsi="Sofia Sans"/>
          <w:sz w:val="24"/>
          <w:szCs w:val="24"/>
        </w:rPr>
        <w:t>за</w:t>
      </w:r>
      <w:r w:rsidR="005112A0" w:rsidRPr="005D3A37">
        <w:rPr>
          <w:rFonts w:ascii="Sofia Sans" w:hAnsi="Sofia Sans"/>
          <w:sz w:val="24"/>
          <w:szCs w:val="24"/>
        </w:rPr>
        <w:t xml:space="preserve"> нива под средните за последните 10 години и приключващи снежни запаси, които не предполагат увеличение на водните  постъпления.</w:t>
      </w:r>
    </w:p>
    <w:p w14:paraId="4F3AEDF4" w14:textId="77777777" w:rsidR="005112A0" w:rsidRPr="005D3A37" w:rsidRDefault="005112A0" w:rsidP="00876DB8">
      <w:pPr>
        <w:spacing w:line="276" w:lineRule="auto"/>
        <w:jc w:val="both"/>
        <w:rPr>
          <w:rFonts w:ascii="Verdana" w:hAnsi="Verdana"/>
          <w:color w:val="000000"/>
          <w:sz w:val="18"/>
          <w:szCs w:val="18"/>
          <w:shd w:val="clear" w:color="auto" w:fill="FFFFFF"/>
        </w:rPr>
      </w:pPr>
    </w:p>
    <w:p w14:paraId="561231C1" w14:textId="77777777" w:rsidR="005112A0" w:rsidRPr="005D3A37" w:rsidRDefault="005112A0" w:rsidP="00876DB8">
      <w:pPr>
        <w:spacing w:line="276" w:lineRule="auto"/>
        <w:jc w:val="both"/>
        <w:rPr>
          <w:rFonts w:ascii="Verdana" w:hAnsi="Verdana"/>
          <w:color w:val="000000"/>
          <w:sz w:val="18"/>
          <w:szCs w:val="18"/>
          <w:shd w:val="clear" w:color="auto" w:fill="FFFFFF"/>
        </w:rPr>
      </w:pPr>
    </w:p>
    <w:p w14:paraId="68D73003" w14:textId="134ACB4B" w:rsidR="005112A0" w:rsidRPr="005D3A37" w:rsidRDefault="005112A0" w:rsidP="00876DB8">
      <w:pPr>
        <w:spacing w:line="276" w:lineRule="auto"/>
        <w:jc w:val="both"/>
        <w:rPr>
          <w:rFonts w:ascii="Sofia Sans" w:hAnsi="Sofia Sans"/>
          <w:sz w:val="24"/>
          <w:szCs w:val="24"/>
        </w:rPr>
      </w:pPr>
      <w:r w:rsidRPr="005D3A37">
        <w:rPr>
          <w:lang w:val="en-GB" w:eastAsia="en-GB"/>
        </w:rPr>
        <w:lastRenderedPageBreak/>
        <w:drawing>
          <wp:inline distT="0" distB="0" distL="0" distR="0" wp14:anchorId="4F9449A5" wp14:editId="58A6DECC">
            <wp:extent cx="6210935" cy="3455670"/>
            <wp:effectExtent l="0" t="0" r="18415" b="11430"/>
            <wp:docPr id="15028131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6"/>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210935" cy="3455670"/>
                    </a:xfrm>
                    <a:prstGeom prst="rect">
                      <a:avLst/>
                    </a:prstGeom>
                    <a:noFill/>
                    <a:ln>
                      <a:noFill/>
                    </a:ln>
                  </pic:spPr>
                </pic:pic>
              </a:graphicData>
            </a:graphic>
          </wp:inline>
        </w:drawing>
      </w:r>
    </w:p>
    <w:p w14:paraId="73B4CD01" w14:textId="77777777" w:rsidR="004514F3" w:rsidRPr="005D3A37" w:rsidRDefault="004514F3" w:rsidP="00876DB8">
      <w:pPr>
        <w:spacing w:line="276" w:lineRule="auto"/>
        <w:jc w:val="both"/>
        <w:rPr>
          <w:rFonts w:ascii="Sofia Sans" w:hAnsi="Sofia Sans"/>
          <w:sz w:val="24"/>
          <w:szCs w:val="24"/>
          <w:highlight w:val="cyan"/>
        </w:rPr>
      </w:pPr>
    </w:p>
    <w:p w14:paraId="7F477DB8" w14:textId="787ECD87" w:rsidR="005112A0" w:rsidRPr="005D3A37" w:rsidRDefault="005112A0" w:rsidP="00876DB8">
      <w:pPr>
        <w:spacing w:line="276" w:lineRule="auto"/>
        <w:jc w:val="both"/>
        <w:rPr>
          <w:rFonts w:ascii="Sofia Sans" w:hAnsi="Sofia Sans"/>
          <w:sz w:val="24"/>
          <w:szCs w:val="24"/>
        </w:rPr>
      </w:pPr>
      <w:r w:rsidRPr="005D3A37">
        <w:rPr>
          <w:rFonts w:ascii="Sofia Sans" w:hAnsi="Sofia Sans"/>
          <w:sz w:val="24"/>
          <w:szCs w:val="24"/>
        </w:rPr>
        <w:t xml:space="preserve">Запълненият обем към момента в язовирите е 75%, което за такъв период на годината е на долната граница и НЕК </w:t>
      </w:r>
      <w:r w:rsidR="005929D0" w:rsidRPr="005D3A37">
        <w:rPr>
          <w:rFonts w:ascii="Sofia Sans" w:hAnsi="Sofia Sans"/>
          <w:sz w:val="24"/>
          <w:szCs w:val="24"/>
        </w:rPr>
        <w:t xml:space="preserve">изразходва пестеливо този ресурс, което предполага ограничено производство. </w:t>
      </w:r>
    </w:p>
    <w:p w14:paraId="0BA7C497" w14:textId="5DF0D2BE" w:rsidR="005929D0" w:rsidRPr="005D3A37" w:rsidRDefault="005929D0" w:rsidP="00876DB8">
      <w:pPr>
        <w:spacing w:line="276" w:lineRule="auto"/>
        <w:jc w:val="both"/>
        <w:rPr>
          <w:rFonts w:ascii="Sofia Sans" w:hAnsi="Sofia Sans"/>
          <w:sz w:val="24"/>
          <w:szCs w:val="24"/>
        </w:rPr>
      </w:pPr>
      <w:r w:rsidRPr="005D3A37">
        <w:rPr>
          <w:rFonts w:ascii="Sofia Sans" w:hAnsi="Sofia Sans"/>
          <w:sz w:val="24"/>
          <w:szCs w:val="24"/>
        </w:rPr>
        <w:t>През последните 5 години производството от ВЕЦ е около и под 2 ТВтч с изключение на 2021 г., което може също да послужи за ориентир, както и глобалните прогнози за все по</w:t>
      </w:r>
      <w:r w:rsidR="007B6B4A" w:rsidRPr="005D3A37">
        <w:rPr>
          <w:rFonts w:ascii="Sofia Sans" w:hAnsi="Sofia Sans"/>
          <w:sz w:val="24"/>
          <w:szCs w:val="24"/>
        </w:rPr>
        <w:t>-</w:t>
      </w:r>
      <w:r w:rsidRPr="005D3A37">
        <w:rPr>
          <w:rFonts w:ascii="Sofia Sans" w:hAnsi="Sofia Sans"/>
          <w:sz w:val="24"/>
          <w:szCs w:val="24"/>
        </w:rPr>
        <w:t xml:space="preserve">сухи години, че производството ще бъде много по-малко от средноаритметичното количество за 11 предходни години. </w:t>
      </w:r>
    </w:p>
    <w:p w14:paraId="6938124D" w14:textId="77777777" w:rsidR="00D3063E" w:rsidRPr="005D3A37" w:rsidRDefault="00D3063E" w:rsidP="00876DB8">
      <w:pPr>
        <w:spacing w:line="276" w:lineRule="auto"/>
        <w:jc w:val="both"/>
        <w:rPr>
          <w:rFonts w:ascii="Sofia Sans" w:hAnsi="Sofia Sans"/>
          <w:sz w:val="24"/>
          <w:szCs w:val="24"/>
        </w:rPr>
      </w:pPr>
    </w:p>
    <w:p w14:paraId="6176D6F6" w14:textId="563C7A99" w:rsidR="005929D0" w:rsidRPr="005D3A37" w:rsidRDefault="005929D0" w:rsidP="00876DB8">
      <w:pPr>
        <w:spacing w:line="276" w:lineRule="auto"/>
        <w:jc w:val="both"/>
        <w:rPr>
          <w:rFonts w:ascii="Sofia Sans" w:hAnsi="Sofia Sans"/>
          <w:sz w:val="24"/>
          <w:szCs w:val="24"/>
        </w:rPr>
      </w:pPr>
      <w:r w:rsidRPr="005D3A37">
        <w:rPr>
          <w:rFonts w:ascii="Sofia Sans" w:hAnsi="Sofia Sans"/>
          <w:sz w:val="24"/>
          <w:szCs w:val="24"/>
        </w:rPr>
        <w:t xml:space="preserve">На база тези предпоставки </w:t>
      </w:r>
      <w:r w:rsidR="007B6B4A" w:rsidRPr="005D3A37">
        <w:rPr>
          <w:rFonts w:ascii="Sofia Sans" w:hAnsi="Sofia Sans"/>
          <w:sz w:val="24"/>
          <w:szCs w:val="24"/>
        </w:rPr>
        <w:t>са заложени</w:t>
      </w:r>
      <w:r w:rsidRPr="005D3A37">
        <w:rPr>
          <w:rFonts w:ascii="Sofia Sans" w:hAnsi="Sofia Sans"/>
          <w:sz w:val="24"/>
          <w:szCs w:val="24"/>
        </w:rPr>
        <w:t xml:space="preserve"> количества </w:t>
      </w:r>
      <w:r w:rsidR="007B6B4A" w:rsidRPr="005D3A37">
        <w:rPr>
          <w:rFonts w:ascii="Sofia Sans" w:hAnsi="Sofia Sans"/>
          <w:sz w:val="24"/>
          <w:szCs w:val="24"/>
        </w:rPr>
        <w:t>електроенергия</w:t>
      </w:r>
      <w:r w:rsidRPr="005D3A37">
        <w:rPr>
          <w:rFonts w:ascii="Sofia Sans" w:hAnsi="Sofia Sans"/>
          <w:sz w:val="24"/>
          <w:szCs w:val="24"/>
        </w:rPr>
        <w:t xml:space="preserve"> от ВЕЦ</w:t>
      </w:r>
      <w:r w:rsidR="007B6B4A" w:rsidRPr="005D3A37">
        <w:rPr>
          <w:rFonts w:ascii="Sofia Sans" w:hAnsi="Sofia Sans"/>
          <w:sz w:val="24"/>
          <w:szCs w:val="24"/>
        </w:rPr>
        <w:t xml:space="preserve">, </w:t>
      </w:r>
      <w:r w:rsidRPr="005D3A37">
        <w:rPr>
          <w:rFonts w:ascii="Sofia Sans" w:hAnsi="Sofia Sans"/>
          <w:sz w:val="24"/>
          <w:szCs w:val="24"/>
        </w:rPr>
        <w:t>равняващи се на постигнатите през 2023 г.</w:t>
      </w:r>
    </w:p>
    <w:p w14:paraId="68175D06" w14:textId="77777777" w:rsidR="005112A0" w:rsidRPr="005D3A37" w:rsidRDefault="005112A0" w:rsidP="00876DB8">
      <w:pPr>
        <w:spacing w:line="276" w:lineRule="auto"/>
        <w:jc w:val="both"/>
        <w:rPr>
          <w:rFonts w:ascii="Sofia Sans" w:hAnsi="Sofia Sans"/>
          <w:sz w:val="24"/>
          <w:szCs w:val="24"/>
          <w:highlight w:val="cyan"/>
        </w:rPr>
      </w:pPr>
    </w:p>
    <w:p w14:paraId="162808F5" w14:textId="66C3FF4E" w:rsidR="00B01866" w:rsidRPr="005D3A37" w:rsidRDefault="00B01866" w:rsidP="00876DB8">
      <w:pPr>
        <w:pStyle w:val="ListParagraph"/>
        <w:numPr>
          <w:ilvl w:val="0"/>
          <w:numId w:val="11"/>
        </w:numPr>
        <w:tabs>
          <w:tab w:val="left" w:pos="284"/>
        </w:tabs>
        <w:spacing w:after="0"/>
        <w:ind w:left="0" w:firstLine="360"/>
        <w:contextualSpacing w:val="0"/>
        <w:jc w:val="both"/>
        <w:rPr>
          <w:rFonts w:ascii="Sofia Sans" w:hAnsi="Sofia Sans"/>
          <w:sz w:val="24"/>
          <w:szCs w:val="24"/>
        </w:rPr>
      </w:pPr>
      <w:r w:rsidRPr="005D3A37">
        <w:rPr>
          <w:rFonts w:ascii="Sofia Sans" w:hAnsi="Sofia Sans"/>
          <w:sz w:val="24"/>
          <w:szCs w:val="24"/>
        </w:rPr>
        <w:t xml:space="preserve">Условно-постоянните разходи са прогнозирани на базата на </w:t>
      </w:r>
      <w:r w:rsidR="00EA54F4" w:rsidRPr="005D3A37">
        <w:rPr>
          <w:rFonts w:ascii="Sofia Sans" w:hAnsi="Sofia Sans"/>
          <w:sz w:val="24"/>
          <w:szCs w:val="24"/>
        </w:rPr>
        <w:t xml:space="preserve">предварителния </w:t>
      </w:r>
      <w:r w:rsidRPr="005D3A37">
        <w:rPr>
          <w:rFonts w:ascii="Sofia Sans" w:hAnsi="Sofia Sans"/>
          <w:sz w:val="24"/>
          <w:szCs w:val="24"/>
        </w:rPr>
        <w:t>отчет за 20</w:t>
      </w:r>
      <w:r w:rsidR="00EA54F4" w:rsidRPr="005D3A37">
        <w:rPr>
          <w:rFonts w:ascii="Sofia Sans" w:hAnsi="Sofia Sans"/>
          <w:sz w:val="24"/>
          <w:szCs w:val="24"/>
        </w:rPr>
        <w:t>2</w:t>
      </w:r>
      <w:r w:rsidR="00353DCB" w:rsidRPr="005D3A37">
        <w:rPr>
          <w:rFonts w:ascii="Sofia Sans" w:hAnsi="Sofia Sans"/>
          <w:sz w:val="24"/>
          <w:szCs w:val="24"/>
        </w:rPr>
        <w:t>3</w:t>
      </w:r>
      <w:r w:rsidRPr="005D3A37">
        <w:rPr>
          <w:rFonts w:ascii="Sofia Sans" w:hAnsi="Sofia Sans"/>
          <w:sz w:val="24"/>
          <w:szCs w:val="24"/>
        </w:rPr>
        <w:t xml:space="preserve"> г., като е предвидено увеличение на </w:t>
      </w:r>
      <w:r w:rsidR="00590F02" w:rsidRPr="005D3A37">
        <w:rPr>
          <w:rFonts w:ascii="Sofia Sans" w:hAnsi="Sofia Sans"/>
          <w:sz w:val="24"/>
          <w:szCs w:val="24"/>
        </w:rPr>
        <w:t>разходите</w:t>
      </w:r>
      <w:r w:rsidRPr="005D3A37">
        <w:rPr>
          <w:rFonts w:ascii="Sofia Sans" w:hAnsi="Sofia Sans"/>
          <w:sz w:val="24"/>
          <w:szCs w:val="24"/>
        </w:rPr>
        <w:t>, върху които има влияние инфлацията. Увеличението е с прогноз</w:t>
      </w:r>
      <w:r w:rsidR="009F0EFB" w:rsidRPr="005D3A37">
        <w:rPr>
          <w:rFonts w:ascii="Sofia Sans" w:hAnsi="Sofia Sans"/>
          <w:sz w:val="24"/>
          <w:szCs w:val="24"/>
        </w:rPr>
        <w:t>ен</w:t>
      </w:r>
      <w:r w:rsidRPr="005D3A37">
        <w:rPr>
          <w:rFonts w:ascii="Sofia Sans" w:hAnsi="Sofia Sans"/>
          <w:sz w:val="24"/>
          <w:szCs w:val="24"/>
        </w:rPr>
        <w:t xml:space="preserve"> среден процент инфлация </w:t>
      </w:r>
      <w:r w:rsidR="00FA42DB" w:rsidRPr="005D3A37">
        <w:rPr>
          <w:rFonts w:ascii="Sofia Sans" w:hAnsi="Sofia Sans"/>
          <w:sz w:val="24"/>
          <w:szCs w:val="24"/>
        </w:rPr>
        <w:t>4</w:t>
      </w:r>
      <w:r w:rsidRPr="005D3A37">
        <w:rPr>
          <w:rFonts w:ascii="Sofia Sans" w:hAnsi="Sofia Sans"/>
          <w:sz w:val="24"/>
          <w:szCs w:val="24"/>
        </w:rPr>
        <w:t>,</w:t>
      </w:r>
      <w:r w:rsidR="00FA42DB" w:rsidRPr="005D3A37">
        <w:rPr>
          <w:rFonts w:ascii="Sofia Sans" w:hAnsi="Sofia Sans"/>
          <w:sz w:val="24"/>
          <w:szCs w:val="24"/>
        </w:rPr>
        <w:t>8</w:t>
      </w:r>
      <w:r w:rsidRPr="005D3A37">
        <w:rPr>
          <w:rFonts w:ascii="Sofia Sans" w:hAnsi="Sofia Sans"/>
          <w:sz w:val="24"/>
          <w:szCs w:val="24"/>
        </w:rPr>
        <w:t>%</w:t>
      </w:r>
      <w:r w:rsidR="00445920" w:rsidRPr="005D3A37">
        <w:rPr>
          <w:rFonts w:ascii="Sofia Sans" w:hAnsi="Sofia Sans"/>
          <w:sz w:val="24"/>
          <w:szCs w:val="24"/>
        </w:rPr>
        <w:t>, отразяващ актуалния процент</w:t>
      </w:r>
      <w:r w:rsidR="00820098" w:rsidRPr="005D3A37">
        <w:rPr>
          <w:rFonts w:ascii="Sofia Sans" w:hAnsi="Sofia Sans"/>
          <w:sz w:val="24"/>
          <w:szCs w:val="24"/>
        </w:rPr>
        <w:t>,</w:t>
      </w:r>
      <w:r w:rsidR="00445920" w:rsidRPr="005D3A37">
        <w:rPr>
          <w:rFonts w:ascii="Sofia Sans" w:hAnsi="Sofia Sans"/>
          <w:sz w:val="24"/>
          <w:szCs w:val="24"/>
        </w:rPr>
        <w:t xml:space="preserve"> заложен в приетия държавен бюджет.</w:t>
      </w:r>
      <w:r w:rsidRPr="005D3A37">
        <w:rPr>
          <w:rFonts w:ascii="Sofia Sans" w:hAnsi="Sofia Sans"/>
          <w:sz w:val="24"/>
          <w:szCs w:val="24"/>
        </w:rPr>
        <w:t xml:space="preserve"> </w:t>
      </w:r>
      <w:r w:rsidRPr="005D3A37">
        <w:rPr>
          <w:rFonts w:ascii="Sofia Sans" w:hAnsi="Sofia Sans"/>
          <w:b/>
          <w:bCs/>
          <w:i/>
          <w:iCs/>
          <w:sz w:val="24"/>
          <w:szCs w:val="24"/>
        </w:rPr>
        <w:t xml:space="preserve">(Приложение </w:t>
      </w:r>
      <w:r w:rsidR="00E72703" w:rsidRPr="005D3A37">
        <w:rPr>
          <w:rFonts w:ascii="Sofia Sans" w:hAnsi="Sofia Sans"/>
          <w:b/>
          <w:bCs/>
          <w:i/>
          <w:iCs/>
          <w:sz w:val="24"/>
          <w:szCs w:val="24"/>
        </w:rPr>
        <w:t>5</w:t>
      </w:r>
      <w:r w:rsidRPr="005D3A37">
        <w:rPr>
          <w:rFonts w:ascii="Sofia Sans" w:hAnsi="Sofia Sans"/>
          <w:b/>
          <w:bCs/>
          <w:i/>
          <w:iCs/>
          <w:sz w:val="24"/>
          <w:szCs w:val="24"/>
        </w:rPr>
        <w:t>).</w:t>
      </w:r>
    </w:p>
    <w:p w14:paraId="18EC50AF" w14:textId="77777777" w:rsidR="00B01866" w:rsidRPr="005D3A37" w:rsidRDefault="00B01866" w:rsidP="00876DB8">
      <w:pPr>
        <w:pStyle w:val="ListParagraph"/>
        <w:tabs>
          <w:tab w:val="left" w:pos="0"/>
        </w:tabs>
        <w:ind w:left="0" w:firstLine="360"/>
        <w:jc w:val="both"/>
        <w:rPr>
          <w:rFonts w:ascii="Sofia Sans" w:hAnsi="Sofia Sans"/>
          <w:sz w:val="24"/>
          <w:szCs w:val="24"/>
        </w:rPr>
      </w:pPr>
    </w:p>
    <w:p w14:paraId="2CBBF6A7" w14:textId="0517F310" w:rsidR="009438DE" w:rsidRPr="005D3A37" w:rsidRDefault="00B01866" w:rsidP="00876DB8">
      <w:pPr>
        <w:pStyle w:val="ListParagraph"/>
        <w:numPr>
          <w:ilvl w:val="0"/>
          <w:numId w:val="18"/>
        </w:numPr>
        <w:tabs>
          <w:tab w:val="left" w:pos="993"/>
        </w:tabs>
        <w:spacing w:before="120" w:after="0"/>
        <w:ind w:left="567" w:firstLine="153"/>
        <w:jc w:val="both"/>
        <w:rPr>
          <w:rFonts w:ascii="Sofia Sans" w:hAnsi="Sofia Sans"/>
          <w:sz w:val="24"/>
          <w:szCs w:val="24"/>
        </w:rPr>
      </w:pPr>
      <w:r w:rsidRPr="005D3A37">
        <w:rPr>
          <w:rFonts w:ascii="Sofia Sans" w:hAnsi="Sofia Sans"/>
          <w:sz w:val="24"/>
          <w:szCs w:val="24"/>
        </w:rPr>
        <w:t xml:space="preserve">разходите за ремонти за следващия регулаторен период са </w:t>
      </w:r>
      <w:r w:rsidR="00FA42DB" w:rsidRPr="005D3A37">
        <w:rPr>
          <w:rFonts w:ascii="Sofia Sans" w:hAnsi="Sofia Sans"/>
          <w:sz w:val="24"/>
          <w:szCs w:val="24"/>
        </w:rPr>
        <w:t>3</w:t>
      </w:r>
      <w:r w:rsidRPr="005D3A37">
        <w:rPr>
          <w:rFonts w:ascii="Sofia Sans" w:hAnsi="Sofia Sans"/>
          <w:sz w:val="24"/>
          <w:szCs w:val="24"/>
        </w:rPr>
        <w:t xml:space="preserve"> </w:t>
      </w:r>
      <w:r w:rsidR="00FA42DB" w:rsidRPr="005D3A37">
        <w:rPr>
          <w:rFonts w:ascii="Sofia Sans" w:hAnsi="Sofia Sans"/>
          <w:sz w:val="24"/>
          <w:szCs w:val="24"/>
        </w:rPr>
        <w:t>708</w:t>
      </w:r>
      <w:r w:rsidRPr="005D3A37">
        <w:rPr>
          <w:rFonts w:ascii="Sofia Sans" w:hAnsi="Sofia Sans"/>
          <w:sz w:val="24"/>
          <w:szCs w:val="24"/>
        </w:rPr>
        <w:t xml:space="preserve"> хил.</w:t>
      </w:r>
      <w:r w:rsidR="00820098" w:rsidRPr="005D3A37">
        <w:rPr>
          <w:rFonts w:ascii="Sofia Sans" w:hAnsi="Sofia Sans"/>
          <w:sz w:val="24"/>
          <w:szCs w:val="24"/>
        </w:rPr>
        <w:t xml:space="preserve"> </w:t>
      </w:r>
      <w:r w:rsidRPr="005D3A37">
        <w:rPr>
          <w:rFonts w:ascii="Sofia Sans" w:hAnsi="Sofia Sans"/>
          <w:sz w:val="24"/>
          <w:szCs w:val="24"/>
        </w:rPr>
        <w:t>лв</w:t>
      </w:r>
      <w:r w:rsidR="00820098" w:rsidRPr="005D3A37">
        <w:rPr>
          <w:rFonts w:ascii="Sofia Sans" w:hAnsi="Sofia Sans"/>
          <w:sz w:val="24"/>
          <w:szCs w:val="24"/>
        </w:rPr>
        <w:t>.</w:t>
      </w:r>
      <w:r w:rsidRPr="005D3A37">
        <w:rPr>
          <w:rFonts w:ascii="Sofia Sans" w:hAnsi="Sofia Sans"/>
          <w:sz w:val="24"/>
          <w:szCs w:val="24"/>
        </w:rPr>
        <w:t xml:space="preserve">, като </w:t>
      </w:r>
      <w:r w:rsidR="00FA42DB" w:rsidRPr="005D3A37">
        <w:rPr>
          <w:rFonts w:ascii="Sofia Sans" w:hAnsi="Sofia Sans"/>
          <w:sz w:val="24"/>
          <w:szCs w:val="24"/>
        </w:rPr>
        <w:t>са намалени</w:t>
      </w:r>
      <w:r w:rsidRPr="005D3A37">
        <w:rPr>
          <w:rFonts w:ascii="Sofia Sans" w:hAnsi="Sofia Sans"/>
          <w:sz w:val="24"/>
          <w:szCs w:val="24"/>
        </w:rPr>
        <w:t xml:space="preserve"> спрямо отчета за 20</w:t>
      </w:r>
      <w:r w:rsidR="00B3558B" w:rsidRPr="005D3A37">
        <w:rPr>
          <w:rFonts w:ascii="Sofia Sans" w:hAnsi="Sofia Sans"/>
          <w:sz w:val="24"/>
          <w:szCs w:val="24"/>
        </w:rPr>
        <w:t>2</w:t>
      </w:r>
      <w:r w:rsidR="00FA42DB" w:rsidRPr="005D3A37">
        <w:rPr>
          <w:rFonts w:ascii="Sofia Sans" w:hAnsi="Sofia Sans"/>
          <w:sz w:val="24"/>
          <w:szCs w:val="24"/>
        </w:rPr>
        <w:t>3</w:t>
      </w:r>
      <w:r w:rsidRPr="005D3A37">
        <w:rPr>
          <w:rFonts w:ascii="Sofia Sans" w:hAnsi="Sofia Sans"/>
          <w:sz w:val="24"/>
          <w:szCs w:val="24"/>
        </w:rPr>
        <w:t xml:space="preserve"> г. с </w:t>
      </w:r>
      <w:r w:rsidR="00FA42DB" w:rsidRPr="005D3A37">
        <w:rPr>
          <w:rFonts w:ascii="Sofia Sans" w:hAnsi="Sofia Sans"/>
          <w:sz w:val="24"/>
          <w:szCs w:val="24"/>
        </w:rPr>
        <w:t>1 753</w:t>
      </w:r>
      <w:r w:rsidRPr="005D3A37">
        <w:rPr>
          <w:rFonts w:ascii="Sofia Sans" w:hAnsi="Sofia Sans"/>
          <w:sz w:val="24"/>
          <w:szCs w:val="24"/>
        </w:rPr>
        <w:t xml:space="preserve"> хил.</w:t>
      </w:r>
      <w:r w:rsidR="00820098" w:rsidRPr="005D3A37">
        <w:rPr>
          <w:rFonts w:ascii="Sofia Sans" w:hAnsi="Sofia Sans"/>
          <w:sz w:val="24"/>
          <w:szCs w:val="24"/>
        </w:rPr>
        <w:t xml:space="preserve"> </w:t>
      </w:r>
      <w:r w:rsidRPr="005D3A37">
        <w:rPr>
          <w:rFonts w:ascii="Sofia Sans" w:hAnsi="Sofia Sans"/>
          <w:sz w:val="24"/>
          <w:szCs w:val="24"/>
        </w:rPr>
        <w:t>лв.  Ремонтната програма е  съобразена с изискванията на Наредба № 9 за техническа експлоатация на електрическите централи и мрежи, техническото състояние на монтираното оборудване във ВЕЦ и инструкциите за експлоатацията и ремонта му.</w:t>
      </w:r>
    </w:p>
    <w:p w14:paraId="4952C094" w14:textId="0BB81FDB" w:rsidR="00B01866" w:rsidRPr="005D3A37" w:rsidRDefault="00B01866" w:rsidP="00876DB8">
      <w:pPr>
        <w:pStyle w:val="ListParagraph"/>
        <w:numPr>
          <w:ilvl w:val="0"/>
          <w:numId w:val="18"/>
        </w:numPr>
        <w:tabs>
          <w:tab w:val="left" w:pos="993"/>
        </w:tabs>
        <w:spacing w:before="120" w:after="0"/>
        <w:ind w:left="567" w:firstLine="153"/>
        <w:jc w:val="both"/>
        <w:rPr>
          <w:rFonts w:ascii="Sofia Sans" w:hAnsi="Sofia Sans"/>
          <w:sz w:val="24"/>
          <w:szCs w:val="24"/>
        </w:rPr>
      </w:pPr>
      <w:r w:rsidRPr="005D3A37">
        <w:rPr>
          <w:rFonts w:ascii="Sofia Sans" w:hAnsi="Sofia Sans"/>
          <w:sz w:val="24"/>
          <w:szCs w:val="24"/>
        </w:rPr>
        <w:t xml:space="preserve"> разходите </w:t>
      </w:r>
      <w:r w:rsidR="00EB42FD" w:rsidRPr="005D3A37">
        <w:rPr>
          <w:rFonts w:ascii="Sofia Sans" w:hAnsi="Sofia Sans"/>
          <w:sz w:val="24"/>
          <w:szCs w:val="24"/>
        </w:rPr>
        <w:t xml:space="preserve">за </w:t>
      </w:r>
      <w:r w:rsidR="00643D64" w:rsidRPr="005D3A37">
        <w:rPr>
          <w:rFonts w:ascii="Sofia Sans" w:hAnsi="Sofia Sans"/>
          <w:sz w:val="24"/>
          <w:szCs w:val="24"/>
        </w:rPr>
        <w:t>данъци и такси</w:t>
      </w:r>
      <w:r w:rsidRPr="005D3A37">
        <w:rPr>
          <w:rFonts w:ascii="Sofia Sans" w:hAnsi="Sofia Sans"/>
          <w:sz w:val="24"/>
          <w:szCs w:val="24"/>
        </w:rPr>
        <w:t>,</w:t>
      </w:r>
      <w:r w:rsidR="003B4183" w:rsidRPr="005D3A37">
        <w:rPr>
          <w:rFonts w:ascii="Sofia Sans" w:hAnsi="Sofia Sans"/>
          <w:sz w:val="24"/>
          <w:szCs w:val="24"/>
        </w:rPr>
        <w:t xml:space="preserve"> работно облекло, наеми, експертни и одиторски разходи,</w:t>
      </w:r>
      <w:r w:rsidRPr="005D3A37">
        <w:rPr>
          <w:rFonts w:ascii="Sofia Sans" w:hAnsi="Sofia Sans"/>
          <w:sz w:val="24"/>
          <w:szCs w:val="24"/>
        </w:rPr>
        <w:t xml:space="preserve"> </w:t>
      </w:r>
      <w:r w:rsidR="00EB42FD" w:rsidRPr="005D3A37">
        <w:rPr>
          <w:rFonts w:ascii="Sofia Sans" w:hAnsi="Sofia Sans"/>
          <w:sz w:val="24"/>
          <w:szCs w:val="24"/>
        </w:rPr>
        <w:t>охрана на труда,</w:t>
      </w:r>
      <w:r w:rsidR="003B4183" w:rsidRPr="005D3A37">
        <w:rPr>
          <w:rFonts w:ascii="Sofia Sans" w:hAnsi="Sofia Sans"/>
          <w:sz w:val="24"/>
          <w:szCs w:val="24"/>
        </w:rPr>
        <w:t xml:space="preserve"> представителни разходи,</w:t>
      </w:r>
      <w:r w:rsidR="00EB42FD" w:rsidRPr="005D3A37">
        <w:rPr>
          <w:rFonts w:ascii="Sofia Sans" w:hAnsi="Sofia Sans"/>
          <w:sz w:val="24"/>
          <w:szCs w:val="24"/>
        </w:rPr>
        <w:t xml:space="preserve"> членски внос и разходи за международни организации </w:t>
      </w:r>
      <w:r w:rsidRPr="005D3A37">
        <w:rPr>
          <w:rFonts w:ascii="Sofia Sans" w:hAnsi="Sofia Sans"/>
          <w:sz w:val="24"/>
          <w:szCs w:val="24"/>
        </w:rPr>
        <w:t>са  на нивото на отчета за  20</w:t>
      </w:r>
      <w:r w:rsidR="00B3558B" w:rsidRPr="005D3A37">
        <w:rPr>
          <w:rFonts w:ascii="Sofia Sans" w:hAnsi="Sofia Sans"/>
          <w:sz w:val="24"/>
          <w:szCs w:val="24"/>
        </w:rPr>
        <w:t>2</w:t>
      </w:r>
      <w:r w:rsidR="003B4183" w:rsidRPr="005D3A37">
        <w:rPr>
          <w:rFonts w:ascii="Sofia Sans" w:hAnsi="Sofia Sans"/>
          <w:sz w:val="24"/>
          <w:szCs w:val="24"/>
        </w:rPr>
        <w:t>3</w:t>
      </w:r>
      <w:r w:rsidRPr="005D3A37">
        <w:rPr>
          <w:rFonts w:ascii="Sofia Sans" w:hAnsi="Sofia Sans"/>
          <w:sz w:val="24"/>
          <w:szCs w:val="24"/>
        </w:rPr>
        <w:t xml:space="preserve"> г.;</w:t>
      </w:r>
    </w:p>
    <w:p w14:paraId="12A6423C" w14:textId="3C8476BF" w:rsidR="00B01866" w:rsidRPr="005D3A37" w:rsidRDefault="003B4183" w:rsidP="00876DB8">
      <w:pPr>
        <w:numPr>
          <w:ilvl w:val="0"/>
          <w:numId w:val="18"/>
        </w:numPr>
        <w:tabs>
          <w:tab w:val="left" w:pos="993"/>
        </w:tabs>
        <w:spacing w:line="276" w:lineRule="auto"/>
        <w:ind w:left="567" w:firstLine="153"/>
        <w:contextualSpacing/>
        <w:jc w:val="both"/>
        <w:rPr>
          <w:rFonts w:ascii="Sofia Sans" w:hAnsi="Sofia Sans"/>
          <w:sz w:val="24"/>
          <w:szCs w:val="24"/>
        </w:rPr>
      </w:pPr>
      <w:r w:rsidRPr="005D3A37">
        <w:rPr>
          <w:rFonts w:ascii="Sofia Sans" w:hAnsi="Sofia Sans"/>
          <w:sz w:val="24"/>
          <w:szCs w:val="24"/>
        </w:rPr>
        <w:lastRenderedPageBreak/>
        <w:t xml:space="preserve">  </w:t>
      </w:r>
      <w:r w:rsidR="00B01866" w:rsidRPr="005D3A37">
        <w:rPr>
          <w:rFonts w:ascii="Sofia Sans" w:hAnsi="Sofia Sans"/>
          <w:sz w:val="24"/>
          <w:szCs w:val="24"/>
        </w:rPr>
        <w:t>разходите за</w:t>
      </w:r>
      <w:r w:rsidR="00643D64" w:rsidRPr="005D3A37">
        <w:rPr>
          <w:rFonts w:ascii="Sofia Sans" w:hAnsi="Sofia Sans"/>
          <w:sz w:val="24"/>
          <w:szCs w:val="24"/>
        </w:rPr>
        <w:t xml:space="preserve"> въоръжена</w:t>
      </w:r>
      <w:r w:rsidR="00B01866" w:rsidRPr="005D3A37">
        <w:rPr>
          <w:rFonts w:ascii="Sofia Sans" w:hAnsi="Sofia Sans"/>
          <w:sz w:val="24"/>
          <w:szCs w:val="24"/>
        </w:rPr>
        <w:t xml:space="preserve"> охрана</w:t>
      </w:r>
      <w:r w:rsidR="00C81244" w:rsidRPr="005D3A37">
        <w:rPr>
          <w:rFonts w:ascii="Sofia Sans" w:hAnsi="Sofia Sans"/>
          <w:sz w:val="24"/>
          <w:szCs w:val="24"/>
        </w:rPr>
        <w:t xml:space="preserve"> и застраховки</w:t>
      </w:r>
      <w:r w:rsidR="00B01866" w:rsidRPr="005D3A37">
        <w:rPr>
          <w:rFonts w:ascii="Sofia Sans" w:hAnsi="Sofia Sans"/>
          <w:sz w:val="24"/>
          <w:szCs w:val="24"/>
        </w:rPr>
        <w:t xml:space="preserve"> са съгласно сключените договори</w:t>
      </w:r>
      <w:r w:rsidR="00D3063E" w:rsidRPr="005D3A37">
        <w:rPr>
          <w:rFonts w:ascii="Sofia Sans" w:hAnsi="Sofia Sans"/>
          <w:sz w:val="24"/>
          <w:szCs w:val="24"/>
        </w:rPr>
        <w:t>. Значително въздействие върху договорите за охрана оказва минималната работна заплата, която беше значително завишена (20%) от началото на годината</w:t>
      </w:r>
      <w:r w:rsidR="00B01866" w:rsidRPr="005D3A37">
        <w:rPr>
          <w:rFonts w:ascii="Sofia Sans" w:hAnsi="Sofia Sans"/>
          <w:sz w:val="24"/>
          <w:szCs w:val="24"/>
        </w:rPr>
        <w:t>;</w:t>
      </w:r>
    </w:p>
    <w:p w14:paraId="4D6DF7FC" w14:textId="414E6795" w:rsidR="00B01866" w:rsidRPr="005D3A37" w:rsidRDefault="00B01866" w:rsidP="00876DB8">
      <w:pPr>
        <w:numPr>
          <w:ilvl w:val="0"/>
          <w:numId w:val="18"/>
        </w:numPr>
        <w:tabs>
          <w:tab w:val="left" w:pos="1134"/>
        </w:tabs>
        <w:spacing w:line="276" w:lineRule="auto"/>
        <w:ind w:left="567" w:firstLine="153"/>
        <w:contextualSpacing/>
        <w:jc w:val="both"/>
        <w:rPr>
          <w:rFonts w:ascii="Sofia Sans" w:hAnsi="Sofia Sans"/>
          <w:sz w:val="24"/>
          <w:szCs w:val="24"/>
        </w:rPr>
      </w:pPr>
      <w:r w:rsidRPr="005D3A37">
        <w:rPr>
          <w:rFonts w:ascii="Sofia Sans" w:hAnsi="Sofia Sans"/>
          <w:sz w:val="24"/>
          <w:szCs w:val="24"/>
        </w:rPr>
        <w:t xml:space="preserve">разходите за персонал са увеличени с </w:t>
      </w:r>
      <w:r w:rsidR="00FA42DB" w:rsidRPr="005D3A37">
        <w:rPr>
          <w:rFonts w:ascii="Sofia Sans" w:hAnsi="Sofia Sans"/>
          <w:sz w:val="24"/>
          <w:szCs w:val="24"/>
        </w:rPr>
        <w:t>4</w:t>
      </w:r>
      <w:r w:rsidR="00643D64" w:rsidRPr="005D3A37">
        <w:rPr>
          <w:rFonts w:ascii="Sofia Sans" w:hAnsi="Sofia Sans"/>
          <w:sz w:val="24"/>
          <w:szCs w:val="24"/>
        </w:rPr>
        <w:t>,</w:t>
      </w:r>
      <w:r w:rsidR="00FA42DB" w:rsidRPr="005D3A37">
        <w:rPr>
          <w:rFonts w:ascii="Sofia Sans" w:hAnsi="Sofia Sans"/>
          <w:sz w:val="24"/>
          <w:szCs w:val="24"/>
        </w:rPr>
        <w:t>8</w:t>
      </w:r>
      <w:r w:rsidRPr="005D3A37">
        <w:rPr>
          <w:rFonts w:ascii="Sofia Sans" w:hAnsi="Sofia Sans"/>
          <w:sz w:val="24"/>
          <w:szCs w:val="24"/>
        </w:rPr>
        <w:t xml:space="preserve">%, </w:t>
      </w:r>
      <w:r w:rsidR="00B107F9" w:rsidRPr="005D3A37">
        <w:rPr>
          <w:rFonts w:ascii="Sofia Sans" w:hAnsi="Sofia Sans"/>
          <w:sz w:val="24"/>
          <w:szCs w:val="24"/>
        </w:rPr>
        <w:t>отчитайки необходимостта от актуализиране на възнагражденията в НЕК</w:t>
      </w:r>
      <w:r w:rsidR="00445920" w:rsidRPr="005D3A37">
        <w:rPr>
          <w:rFonts w:ascii="Sofia Sans" w:hAnsi="Sofia Sans"/>
          <w:sz w:val="24"/>
          <w:szCs w:val="24"/>
        </w:rPr>
        <w:t>, според инфлацията</w:t>
      </w:r>
      <w:r w:rsidR="00B107F9" w:rsidRPr="005D3A37">
        <w:rPr>
          <w:rFonts w:ascii="Sofia Sans" w:hAnsi="Sofia Sans"/>
          <w:sz w:val="24"/>
          <w:szCs w:val="24"/>
        </w:rPr>
        <w:t xml:space="preserve">. </w:t>
      </w:r>
      <w:r w:rsidRPr="005D3A37">
        <w:rPr>
          <w:rFonts w:ascii="Sofia Sans" w:hAnsi="Sofia Sans"/>
          <w:sz w:val="24"/>
          <w:szCs w:val="24"/>
        </w:rPr>
        <w:t xml:space="preserve"> </w:t>
      </w:r>
    </w:p>
    <w:p w14:paraId="470DD6A4" w14:textId="40CC4206" w:rsidR="00B01866" w:rsidRPr="005D3A37" w:rsidRDefault="00B01866" w:rsidP="00876DB8">
      <w:pPr>
        <w:numPr>
          <w:ilvl w:val="0"/>
          <w:numId w:val="18"/>
        </w:numPr>
        <w:tabs>
          <w:tab w:val="left" w:pos="1134"/>
        </w:tabs>
        <w:spacing w:line="276" w:lineRule="auto"/>
        <w:ind w:left="567" w:firstLine="153"/>
        <w:contextualSpacing/>
        <w:jc w:val="both"/>
        <w:rPr>
          <w:rFonts w:ascii="Sofia Sans" w:hAnsi="Sofia Sans"/>
          <w:sz w:val="24"/>
          <w:szCs w:val="24"/>
        </w:rPr>
      </w:pPr>
      <w:r w:rsidRPr="005D3A37">
        <w:rPr>
          <w:rFonts w:ascii="Sofia Sans" w:hAnsi="Sofia Sans"/>
          <w:sz w:val="24"/>
          <w:szCs w:val="24"/>
        </w:rPr>
        <w:t xml:space="preserve">разходите за безплатна храна са съгласно действащата нормативна уредба (Наредба №11 и КТД) </w:t>
      </w:r>
      <w:r w:rsidR="00717C1F" w:rsidRPr="005D3A37">
        <w:rPr>
          <w:rFonts w:ascii="Sofia Sans" w:hAnsi="Sofia Sans"/>
          <w:sz w:val="24"/>
          <w:szCs w:val="24"/>
        </w:rPr>
        <w:t>;</w:t>
      </w:r>
    </w:p>
    <w:p w14:paraId="305F9DD0" w14:textId="77777777" w:rsidR="00B01866" w:rsidRPr="005D3A37" w:rsidRDefault="00B01866" w:rsidP="00876DB8">
      <w:pPr>
        <w:pStyle w:val="ListParagraph"/>
        <w:numPr>
          <w:ilvl w:val="0"/>
          <w:numId w:val="18"/>
        </w:numPr>
        <w:tabs>
          <w:tab w:val="left" w:pos="1134"/>
        </w:tabs>
        <w:spacing w:after="0"/>
        <w:ind w:left="567" w:firstLine="153"/>
        <w:contextualSpacing w:val="0"/>
        <w:jc w:val="both"/>
        <w:rPr>
          <w:rFonts w:ascii="Sofia Sans" w:hAnsi="Sofia Sans"/>
          <w:sz w:val="24"/>
          <w:szCs w:val="24"/>
        </w:rPr>
      </w:pPr>
      <w:r w:rsidRPr="005D3A37">
        <w:rPr>
          <w:rFonts w:ascii="Sofia Sans" w:hAnsi="Sofia Sans"/>
          <w:sz w:val="24"/>
          <w:szCs w:val="24"/>
        </w:rPr>
        <w:t xml:space="preserve">разходите за амортизации са изчислени по приетия от дружеството метод; </w:t>
      </w:r>
    </w:p>
    <w:p w14:paraId="27BF7A9B" w14:textId="0D3A04EB" w:rsidR="009F0EFB" w:rsidRPr="005D3A37" w:rsidRDefault="00B01866" w:rsidP="00876DB8">
      <w:pPr>
        <w:pStyle w:val="ListParagraph"/>
        <w:numPr>
          <w:ilvl w:val="0"/>
          <w:numId w:val="18"/>
        </w:numPr>
        <w:tabs>
          <w:tab w:val="left" w:pos="993"/>
          <w:tab w:val="left" w:pos="1134"/>
        </w:tabs>
        <w:spacing w:after="0"/>
        <w:ind w:left="567" w:firstLine="153"/>
        <w:contextualSpacing w:val="0"/>
        <w:jc w:val="both"/>
        <w:rPr>
          <w:rFonts w:ascii="Sofia Sans" w:hAnsi="Sofia Sans"/>
          <w:sz w:val="24"/>
          <w:szCs w:val="24"/>
        </w:rPr>
      </w:pPr>
      <w:r w:rsidRPr="005D3A37">
        <w:rPr>
          <w:rFonts w:ascii="Sofia Sans" w:hAnsi="Sofia Sans"/>
          <w:sz w:val="24"/>
          <w:szCs w:val="24"/>
        </w:rPr>
        <w:t xml:space="preserve">   останалите разходи, пряко свързани с дейността по лицензията са увеличени с </w:t>
      </w:r>
      <w:r w:rsidR="003B4183" w:rsidRPr="005D3A37">
        <w:rPr>
          <w:rFonts w:ascii="Sofia Sans" w:hAnsi="Sofia Sans"/>
          <w:sz w:val="24"/>
          <w:szCs w:val="24"/>
        </w:rPr>
        <w:t>4</w:t>
      </w:r>
      <w:r w:rsidR="00643D64" w:rsidRPr="005D3A37">
        <w:rPr>
          <w:rFonts w:ascii="Sofia Sans" w:hAnsi="Sofia Sans"/>
          <w:sz w:val="24"/>
          <w:szCs w:val="24"/>
        </w:rPr>
        <w:t>,</w:t>
      </w:r>
      <w:r w:rsidR="003B4183" w:rsidRPr="005D3A37">
        <w:rPr>
          <w:rFonts w:ascii="Sofia Sans" w:hAnsi="Sofia Sans"/>
          <w:sz w:val="24"/>
          <w:szCs w:val="24"/>
        </w:rPr>
        <w:t>8</w:t>
      </w:r>
      <w:r w:rsidRPr="005D3A37">
        <w:rPr>
          <w:rFonts w:ascii="Sofia Sans" w:hAnsi="Sofia Sans"/>
          <w:sz w:val="24"/>
          <w:szCs w:val="24"/>
        </w:rPr>
        <w:t xml:space="preserve"> %</w:t>
      </w:r>
      <w:r w:rsidR="00820098" w:rsidRPr="005D3A37">
        <w:rPr>
          <w:rFonts w:ascii="Sofia Sans" w:hAnsi="Sofia Sans"/>
          <w:sz w:val="24"/>
          <w:szCs w:val="24"/>
        </w:rPr>
        <w:t xml:space="preserve"> -</w:t>
      </w:r>
      <w:r w:rsidRPr="005D3A37">
        <w:rPr>
          <w:rFonts w:ascii="Sofia Sans" w:hAnsi="Sofia Sans"/>
          <w:sz w:val="24"/>
          <w:szCs w:val="24"/>
        </w:rPr>
        <w:t xml:space="preserve"> прогнозната инфлация; </w:t>
      </w:r>
    </w:p>
    <w:p w14:paraId="5FB8D890" w14:textId="0150589C" w:rsidR="00D313D6" w:rsidRPr="005D3A37" w:rsidRDefault="009F0EFB" w:rsidP="00876DB8">
      <w:pPr>
        <w:pStyle w:val="ListParagraph"/>
        <w:numPr>
          <w:ilvl w:val="0"/>
          <w:numId w:val="18"/>
        </w:numPr>
        <w:tabs>
          <w:tab w:val="left" w:pos="993"/>
          <w:tab w:val="left" w:pos="1134"/>
        </w:tabs>
        <w:spacing w:after="0"/>
        <w:ind w:left="567" w:firstLine="153"/>
        <w:contextualSpacing w:val="0"/>
        <w:jc w:val="both"/>
        <w:rPr>
          <w:rFonts w:ascii="Sofia Sans" w:hAnsi="Sofia Sans"/>
          <w:sz w:val="24"/>
          <w:szCs w:val="24"/>
        </w:rPr>
      </w:pPr>
      <w:r w:rsidRPr="005D3A37">
        <w:rPr>
          <w:rFonts w:ascii="Sofia Sans" w:hAnsi="Sofia Sans"/>
          <w:sz w:val="24"/>
          <w:szCs w:val="24"/>
        </w:rPr>
        <w:t>ра</w:t>
      </w:r>
      <w:r w:rsidR="00B01866" w:rsidRPr="005D3A37">
        <w:rPr>
          <w:rFonts w:ascii="Sofia Sans" w:hAnsi="Sofia Sans"/>
          <w:sz w:val="24"/>
          <w:szCs w:val="24"/>
        </w:rPr>
        <w:t>зходи за глоби и неустойки</w:t>
      </w:r>
      <w:r w:rsidR="00A46C7D" w:rsidRPr="005D3A37">
        <w:rPr>
          <w:rFonts w:ascii="Sofia Sans" w:hAnsi="Sofia Sans"/>
          <w:sz w:val="24"/>
          <w:szCs w:val="24"/>
        </w:rPr>
        <w:t xml:space="preserve"> и</w:t>
      </w:r>
      <w:r w:rsidR="00B01866" w:rsidRPr="005D3A37">
        <w:rPr>
          <w:rFonts w:ascii="Sofia Sans" w:hAnsi="Sofia Sans"/>
          <w:sz w:val="24"/>
          <w:szCs w:val="24"/>
        </w:rPr>
        <w:t xml:space="preserve"> неамортизираната част на бракувани ДМА</w:t>
      </w:r>
      <w:r w:rsidR="00D313D6" w:rsidRPr="005D3A37">
        <w:rPr>
          <w:rFonts w:ascii="Sofia Sans" w:hAnsi="Sofia Sans"/>
          <w:sz w:val="24"/>
          <w:szCs w:val="24"/>
        </w:rPr>
        <w:t xml:space="preserve"> не са включени в прогнозата</w:t>
      </w:r>
      <w:r w:rsidR="00B01866" w:rsidRPr="005D3A37">
        <w:rPr>
          <w:rFonts w:ascii="Sofia Sans" w:hAnsi="Sofia Sans"/>
          <w:sz w:val="24"/>
          <w:szCs w:val="24"/>
        </w:rPr>
        <w:t>.</w:t>
      </w:r>
    </w:p>
    <w:p w14:paraId="0429825E" w14:textId="31B5FC4D" w:rsidR="00431804" w:rsidRPr="005D3A37" w:rsidRDefault="009F0EFB" w:rsidP="00876DB8">
      <w:pPr>
        <w:pStyle w:val="ListParagraph"/>
        <w:numPr>
          <w:ilvl w:val="0"/>
          <w:numId w:val="18"/>
        </w:numPr>
        <w:tabs>
          <w:tab w:val="left" w:pos="993"/>
          <w:tab w:val="left" w:pos="1134"/>
        </w:tabs>
        <w:spacing w:after="0"/>
        <w:ind w:left="567" w:firstLine="153"/>
        <w:contextualSpacing w:val="0"/>
        <w:jc w:val="both"/>
        <w:rPr>
          <w:rFonts w:ascii="Sofia Sans" w:hAnsi="Sofia Sans"/>
          <w:sz w:val="24"/>
          <w:szCs w:val="24"/>
        </w:rPr>
      </w:pPr>
      <w:r w:rsidRPr="005D3A37">
        <w:rPr>
          <w:rFonts w:ascii="Sofia Sans" w:hAnsi="Sofia Sans"/>
          <w:sz w:val="24"/>
          <w:szCs w:val="24"/>
        </w:rPr>
        <w:t>в</w:t>
      </w:r>
      <w:r w:rsidR="00B01866" w:rsidRPr="005D3A37">
        <w:rPr>
          <w:rFonts w:ascii="Sofia Sans" w:hAnsi="Sofia Sans"/>
          <w:sz w:val="24"/>
          <w:szCs w:val="24"/>
        </w:rPr>
        <w:t xml:space="preserve"> прогноз</w:t>
      </w:r>
      <w:r w:rsidR="00445920" w:rsidRPr="005D3A37">
        <w:rPr>
          <w:rFonts w:ascii="Sofia Sans" w:hAnsi="Sofia Sans"/>
          <w:sz w:val="24"/>
          <w:szCs w:val="24"/>
        </w:rPr>
        <w:t>ната цена</w:t>
      </w:r>
      <w:r w:rsidR="00431804" w:rsidRPr="005D3A37">
        <w:rPr>
          <w:rFonts w:ascii="Sofia Sans" w:hAnsi="Sofia Sans"/>
          <w:sz w:val="24"/>
          <w:szCs w:val="24"/>
        </w:rPr>
        <w:t xml:space="preserve"> </w:t>
      </w:r>
      <w:r w:rsidR="00431804" w:rsidRPr="005D3A37">
        <w:rPr>
          <w:rFonts w:ascii="Sofia Sans" w:hAnsi="Sofia Sans"/>
          <w:b/>
          <w:bCs/>
          <w:sz w:val="24"/>
          <w:szCs w:val="24"/>
        </w:rPr>
        <w:t>не</w:t>
      </w:r>
      <w:r w:rsidR="00B01866" w:rsidRPr="005D3A37">
        <w:rPr>
          <w:rFonts w:ascii="Sofia Sans" w:hAnsi="Sofia Sans"/>
          <w:b/>
          <w:bCs/>
          <w:sz w:val="24"/>
          <w:szCs w:val="24"/>
        </w:rPr>
        <w:t xml:space="preserve"> са включени</w:t>
      </w:r>
      <w:r w:rsidR="00B01866" w:rsidRPr="005D3A37">
        <w:rPr>
          <w:rFonts w:ascii="Sofia Sans" w:hAnsi="Sofia Sans"/>
          <w:sz w:val="24"/>
          <w:szCs w:val="24"/>
        </w:rPr>
        <w:t xml:space="preserve"> </w:t>
      </w:r>
      <w:r w:rsidR="00E409E7" w:rsidRPr="005D3A37">
        <w:rPr>
          <w:rFonts w:ascii="Sofia Sans" w:hAnsi="Sofia Sans"/>
          <w:sz w:val="24"/>
          <w:szCs w:val="24"/>
        </w:rPr>
        <w:t xml:space="preserve">разходи за достъп и </w:t>
      </w:r>
      <w:r w:rsidR="00B01866" w:rsidRPr="005D3A37">
        <w:rPr>
          <w:rFonts w:ascii="Sofia Sans" w:hAnsi="Sofia Sans"/>
          <w:sz w:val="24"/>
          <w:szCs w:val="24"/>
        </w:rPr>
        <w:t>вноските от ВЕЦ  във ФСЕС по чл. 36е от ЗЕ.</w:t>
      </w:r>
      <w:r w:rsidR="003430FE" w:rsidRPr="005D3A37">
        <w:rPr>
          <w:rFonts w:ascii="Sofia Sans" w:hAnsi="Sofia Sans"/>
          <w:sz w:val="24"/>
          <w:szCs w:val="24"/>
        </w:rPr>
        <w:t xml:space="preserve"> Съгласно чл.11 ал.2 т.6 от Наредба №1 за регулиране на цените на електрическата енергия</w:t>
      </w:r>
      <w:r w:rsidR="0088694C" w:rsidRPr="005D3A37">
        <w:rPr>
          <w:rFonts w:ascii="Sofia Sans" w:hAnsi="Sofia Sans"/>
          <w:sz w:val="24"/>
          <w:szCs w:val="24"/>
        </w:rPr>
        <w:t>,</w:t>
      </w:r>
      <w:r w:rsidR="003430FE" w:rsidRPr="005D3A37">
        <w:rPr>
          <w:rFonts w:ascii="Sofia Sans" w:hAnsi="Sofia Sans"/>
          <w:sz w:val="24"/>
          <w:szCs w:val="24"/>
        </w:rPr>
        <w:t xml:space="preserve"> </w:t>
      </w:r>
      <w:r w:rsidR="0088694C" w:rsidRPr="005D3A37">
        <w:rPr>
          <w:rFonts w:ascii="Sofia Sans" w:hAnsi="Sofia Sans"/>
          <w:sz w:val="24"/>
          <w:szCs w:val="24"/>
        </w:rPr>
        <w:t>в</w:t>
      </w:r>
      <w:r w:rsidR="003430FE" w:rsidRPr="005D3A37">
        <w:rPr>
          <w:rFonts w:ascii="Sofia Sans" w:hAnsi="Sofia Sans"/>
          <w:sz w:val="24"/>
          <w:szCs w:val="24"/>
        </w:rPr>
        <w:t xml:space="preserve"> състава на признатите разходи не се включват разходи за вноски по чл. 36 е от ЗЕ, както и съгласно чл. 11 ал. 5 от същата наредба в признатите разходи не се включват разходи за плащане на цени за достъп до електропреносната мрежа.  Тъй като ВЕЦ, собственост на НЕК са централи с инсталирана мощност над 10 МВт и нямат преференциална цена би следвало за количествата участващи при покриване на потреблението на регулирания пазар в цената да се включат относимите разходи по цитираните по-горе задължения. За енергията на ВЕЦ в регулирания пазар НЕК няма възможност да възстанови разходите си за достъп и 5% вноска към </w:t>
      </w:r>
      <w:r w:rsidR="00820098" w:rsidRPr="005D3A37">
        <w:rPr>
          <w:rFonts w:ascii="Sofia Sans" w:hAnsi="Sofia Sans"/>
          <w:sz w:val="24"/>
          <w:szCs w:val="24"/>
        </w:rPr>
        <w:t>Ф</w:t>
      </w:r>
      <w:r w:rsidR="003430FE" w:rsidRPr="005D3A37">
        <w:rPr>
          <w:rFonts w:ascii="Sofia Sans" w:hAnsi="Sofia Sans"/>
          <w:sz w:val="24"/>
          <w:szCs w:val="24"/>
        </w:rPr>
        <w:t>СЕС</w:t>
      </w:r>
      <w:r w:rsidR="00431804" w:rsidRPr="005D3A37">
        <w:rPr>
          <w:rFonts w:ascii="Sofia Sans" w:hAnsi="Sofia Sans"/>
          <w:sz w:val="24"/>
          <w:szCs w:val="24"/>
        </w:rPr>
        <w:t>,</w:t>
      </w:r>
      <w:r w:rsidR="003430FE" w:rsidRPr="005D3A37">
        <w:rPr>
          <w:rFonts w:ascii="Sofia Sans" w:hAnsi="Sofia Sans"/>
          <w:sz w:val="24"/>
          <w:szCs w:val="24"/>
        </w:rPr>
        <w:t xml:space="preserve"> тъй като тя е фиксирана от КЕВР. </w:t>
      </w:r>
    </w:p>
    <w:p w14:paraId="3ECBF475" w14:textId="7433A393" w:rsidR="008269C4" w:rsidRPr="005D3A37" w:rsidRDefault="00D6261E" w:rsidP="00876DB8">
      <w:pPr>
        <w:tabs>
          <w:tab w:val="left" w:pos="993"/>
          <w:tab w:val="left" w:pos="1134"/>
        </w:tabs>
        <w:spacing w:line="276" w:lineRule="auto"/>
        <w:ind w:left="567"/>
        <w:jc w:val="both"/>
        <w:rPr>
          <w:rFonts w:ascii="Sofia Sans" w:hAnsi="Sofia Sans"/>
          <w:sz w:val="24"/>
          <w:szCs w:val="24"/>
        </w:rPr>
      </w:pPr>
      <w:r w:rsidRPr="005D3A37">
        <w:rPr>
          <w:rFonts w:ascii="Sofia Sans" w:hAnsi="Sofia Sans"/>
          <w:sz w:val="24"/>
          <w:szCs w:val="24"/>
        </w:rPr>
        <w:t>За да бъдат</w:t>
      </w:r>
      <w:r w:rsidR="00431804" w:rsidRPr="005D3A37">
        <w:rPr>
          <w:rFonts w:ascii="Sofia Sans" w:hAnsi="Sofia Sans"/>
          <w:sz w:val="24"/>
          <w:szCs w:val="24"/>
        </w:rPr>
        <w:t xml:space="preserve"> призн</w:t>
      </w:r>
      <w:r w:rsidRPr="005D3A37">
        <w:rPr>
          <w:rFonts w:ascii="Sofia Sans" w:hAnsi="Sofia Sans"/>
          <w:sz w:val="24"/>
          <w:szCs w:val="24"/>
        </w:rPr>
        <w:t>ати</w:t>
      </w:r>
      <w:r w:rsidR="003430FE" w:rsidRPr="005D3A37">
        <w:rPr>
          <w:rFonts w:ascii="Sofia Sans" w:hAnsi="Sofia Sans"/>
          <w:sz w:val="24"/>
          <w:szCs w:val="24"/>
        </w:rPr>
        <w:t xml:space="preserve"> т</w:t>
      </w:r>
      <w:r w:rsidR="00431804" w:rsidRPr="005D3A37">
        <w:rPr>
          <w:rFonts w:ascii="Sofia Sans" w:hAnsi="Sofia Sans"/>
          <w:sz w:val="24"/>
          <w:szCs w:val="24"/>
        </w:rPr>
        <w:t>е</w:t>
      </w:r>
      <w:r w:rsidR="003430FE" w:rsidRPr="005D3A37">
        <w:rPr>
          <w:rFonts w:ascii="Sofia Sans" w:hAnsi="Sofia Sans"/>
          <w:sz w:val="24"/>
          <w:szCs w:val="24"/>
        </w:rPr>
        <w:t>зи разход</w:t>
      </w:r>
      <w:r w:rsidR="00431804" w:rsidRPr="005D3A37">
        <w:rPr>
          <w:rFonts w:ascii="Sofia Sans" w:hAnsi="Sofia Sans"/>
          <w:sz w:val="24"/>
          <w:szCs w:val="24"/>
        </w:rPr>
        <w:t>и</w:t>
      </w:r>
      <w:r w:rsidR="003430FE" w:rsidRPr="005D3A37">
        <w:rPr>
          <w:rFonts w:ascii="Sofia Sans" w:hAnsi="Sofia Sans"/>
          <w:sz w:val="24"/>
          <w:szCs w:val="24"/>
        </w:rPr>
        <w:t xml:space="preserve"> </w:t>
      </w:r>
      <w:r w:rsidR="00431804" w:rsidRPr="005D3A37">
        <w:rPr>
          <w:rFonts w:ascii="Sofia Sans" w:hAnsi="Sofia Sans"/>
          <w:sz w:val="24"/>
          <w:szCs w:val="24"/>
        </w:rPr>
        <w:t>като</w:t>
      </w:r>
      <w:r w:rsidR="003430FE" w:rsidRPr="005D3A37">
        <w:rPr>
          <w:rFonts w:ascii="Sofia Sans" w:hAnsi="Sofia Sans"/>
          <w:sz w:val="24"/>
          <w:szCs w:val="24"/>
        </w:rPr>
        <w:t xml:space="preserve"> ценообразуващ</w:t>
      </w:r>
      <w:r w:rsidR="00431804" w:rsidRPr="005D3A37">
        <w:rPr>
          <w:rFonts w:ascii="Sofia Sans" w:hAnsi="Sofia Sans"/>
          <w:sz w:val="24"/>
          <w:szCs w:val="24"/>
        </w:rPr>
        <w:t xml:space="preserve"> елемент</w:t>
      </w:r>
      <w:r w:rsidRPr="005D3A37">
        <w:rPr>
          <w:rFonts w:ascii="Sofia Sans" w:hAnsi="Sofia Sans"/>
          <w:sz w:val="24"/>
          <w:szCs w:val="24"/>
        </w:rPr>
        <w:t>, трябва да се</w:t>
      </w:r>
      <w:r w:rsidR="0028569B" w:rsidRPr="005D3A37">
        <w:rPr>
          <w:rFonts w:ascii="Sofia Sans" w:hAnsi="Sofia Sans"/>
          <w:sz w:val="24"/>
          <w:szCs w:val="24"/>
        </w:rPr>
        <w:t xml:space="preserve"> пром</w:t>
      </w:r>
      <w:r w:rsidRPr="005D3A37">
        <w:rPr>
          <w:rFonts w:ascii="Sofia Sans" w:hAnsi="Sofia Sans"/>
          <w:sz w:val="24"/>
          <w:szCs w:val="24"/>
        </w:rPr>
        <w:t>ени</w:t>
      </w:r>
      <w:r w:rsidR="0028569B" w:rsidRPr="005D3A37">
        <w:rPr>
          <w:rFonts w:ascii="Sofia Sans" w:hAnsi="Sofia Sans"/>
          <w:sz w:val="24"/>
          <w:szCs w:val="24"/>
        </w:rPr>
        <w:t xml:space="preserve"> Наредба </w:t>
      </w:r>
      <w:r w:rsidRPr="005D3A37">
        <w:rPr>
          <w:rFonts w:ascii="Sofia Sans" w:hAnsi="Sofia Sans"/>
          <w:sz w:val="24"/>
          <w:szCs w:val="24"/>
        </w:rPr>
        <w:t>№</w:t>
      </w:r>
      <w:r w:rsidR="0028569B" w:rsidRPr="005D3A37">
        <w:rPr>
          <w:rFonts w:ascii="Sofia Sans" w:hAnsi="Sofia Sans"/>
          <w:sz w:val="24"/>
          <w:szCs w:val="24"/>
        </w:rPr>
        <w:t>1</w:t>
      </w:r>
      <w:r w:rsidRPr="005D3A37">
        <w:rPr>
          <w:rFonts w:ascii="Sofia Sans" w:hAnsi="Sofia Sans"/>
          <w:sz w:val="24"/>
          <w:szCs w:val="24"/>
        </w:rPr>
        <w:t xml:space="preserve"> за регулиране цените на електроенергията. Дотогава</w:t>
      </w:r>
      <w:r w:rsidR="003430FE" w:rsidRPr="005D3A37">
        <w:rPr>
          <w:rFonts w:ascii="Sofia Sans" w:hAnsi="Sofia Sans"/>
          <w:sz w:val="24"/>
          <w:szCs w:val="24"/>
        </w:rPr>
        <w:t>, възстановяване</w:t>
      </w:r>
      <w:r w:rsidR="00431804" w:rsidRPr="005D3A37">
        <w:rPr>
          <w:rFonts w:ascii="Sofia Sans" w:hAnsi="Sofia Sans"/>
          <w:sz w:val="24"/>
          <w:szCs w:val="24"/>
        </w:rPr>
        <w:t xml:space="preserve">то им </w:t>
      </w:r>
      <w:r w:rsidR="003430FE" w:rsidRPr="005D3A37">
        <w:rPr>
          <w:rFonts w:ascii="Sofia Sans" w:hAnsi="Sofia Sans"/>
          <w:sz w:val="24"/>
          <w:szCs w:val="24"/>
        </w:rPr>
        <w:t xml:space="preserve">за </w:t>
      </w:r>
      <w:r w:rsidRPr="005D3A37">
        <w:rPr>
          <w:rFonts w:ascii="Sofia Sans" w:hAnsi="Sofia Sans"/>
          <w:sz w:val="24"/>
          <w:szCs w:val="24"/>
        </w:rPr>
        <w:t>електро</w:t>
      </w:r>
      <w:r w:rsidR="003430FE" w:rsidRPr="005D3A37">
        <w:rPr>
          <w:rFonts w:ascii="Sofia Sans" w:hAnsi="Sofia Sans"/>
          <w:sz w:val="24"/>
          <w:szCs w:val="24"/>
        </w:rPr>
        <w:t xml:space="preserve">енергията </w:t>
      </w:r>
      <w:r w:rsidRPr="005D3A37">
        <w:rPr>
          <w:rFonts w:ascii="Sofia Sans" w:hAnsi="Sofia Sans"/>
          <w:sz w:val="24"/>
          <w:szCs w:val="24"/>
        </w:rPr>
        <w:t xml:space="preserve">произведена </w:t>
      </w:r>
      <w:r w:rsidR="003430FE" w:rsidRPr="005D3A37">
        <w:rPr>
          <w:rFonts w:ascii="Sofia Sans" w:hAnsi="Sofia Sans"/>
          <w:sz w:val="24"/>
          <w:szCs w:val="24"/>
        </w:rPr>
        <w:t xml:space="preserve">от ВЕЦ за регулиран пазар е възможно да се </w:t>
      </w:r>
      <w:r w:rsidR="00431804" w:rsidRPr="005D3A37">
        <w:rPr>
          <w:rFonts w:ascii="Sofia Sans" w:hAnsi="Sofia Sans"/>
          <w:sz w:val="24"/>
          <w:szCs w:val="24"/>
        </w:rPr>
        <w:t>извърши</w:t>
      </w:r>
      <w:r w:rsidR="003430FE" w:rsidRPr="005D3A37">
        <w:rPr>
          <w:rFonts w:ascii="Sofia Sans" w:hAnsi="Sofia Sans"/>
          <w:sz w:val="24"/>
          <w:szCs w:val="24"/>
        </w:rPr>
        <w:t xml:space="preserve"> чрез ФСЕС</w:t>
      </w:r>
      <w:r w:rsidR="00431804" w:rsidRPr="005D3A37">
        <w:rPr>
          <w:rFonts w:ascii="Sofia Sans" w:hAnsi="Sofia Sans"/>
          <w:sz w:val="24"/>
          <w:szCs w:val="24"/>
        </w:rPr>
        <w:t xml:space="preserve">, като </w:t>
      </w:r>
      <w:r w:rsidR="00820098" w:rsidRPr="005D3A37">
        <w:rPr>
          <w:rFonts w:ascii="Sofia Sans" w:hAnsi="Sofia Sans"/>
          <w:sz w:val="24"/>
          <w:szCs w:val="24"/>
        </w:rPr>
        <w:t>размерът им е</w:t>
      </w:r>
      <w:r w:rsidR="00431804" w:rsidRPr="005D3A37">
        <w:rPr>
          <w:rFonts w:ascii="Sofia Sans" w:hAnsi="Sofia Sans"/>
          <w:sz w:val="24"/>
          <w:szCs w:val="24"/>
        </w:rPr>
        <w:t xml:space="preserve"> </w:t>
      </w:r>
      <w:r w:rsidR="0088694C" w:rsidRPr="005D3A37">
        <w:rPr>
          <w:rFonts w:ascii="Sofia Sans" w:hAnsi="Sofia Sans"/>
          <w:sz w:val="24"/>
          <w:szCs w:val="24"/>
        </w:rPr>
        <w:t>7</w:t>
      </w:r>
      <w:r w:rsidRPr="005D3A37">
        <w:rPr>
          <w:rFonts w:ascii="Sofia Sans" w:hAnsi="Sofia Sans"/>
          <w:sz w:val="24"/>
          <w:szCs w:val="24"/>
        </w:rPr>
        <w:t xml:space="preserve"> </w:t>
      </w:r>
      <w:r w:rsidR="0088694C" w:rsidRPr="005D3A37">
        <w:rPr>
          <w:rFonts w:ascii="Sofia Sans" w:hAnsi="Sofia Sans"/>
          <w:sz w:val="24"/>
          <w:szCs w:val="24"/>
        </w:rPr>
        <w:t>121</w:t>
      </w:r>
      <w:r w:rsidR="00431804" w:rsidRPr="005D3A37">
        <w:rPr>
          <w:rFonts w:ascii="Sofia Sans" w:hAnsi="Sofia Sans"/>
          <w:sz w:val="24"/>
          <w:szCs w:val="24"/>
        </w:rPr>
        <w:t xml:space="preserve"> хил.лв. (</w:t>
      </w:r>
      <w:r w:rsidR="0088694C" w:rsidRPr="005D3A37">
        <w:rPr>
          <w:rFonts w:ascii="Sofia Sans" w:hAnsi="Sofia Sans"/>
          <w:sz w:val="24"/>
          <w:szCs w:val="24"/>
        </w:rPr>
        <w:t>5</w:t>
      </w:r>
      <w:r w:rsidRPr="005D3A37">
        <w:rPr>
          <w:rFonts w:ascii="Sofia Sans" w:hAnsi="Sofia Sans"/>
          <w:sz w:val="24"/>
          <w:szCs w:val="24"/>
        </w:rPr>
        <w:t xml:space="preserve"> </w:t>
      </w:r>
      <w:r w:rsidR="0088694C" w:rsidRPr="005D3A37">
        <w:rPr>
          <w:rFonts w:ascii="Sofia Sans" w:hAnsi="Sofia Sans"/>
          <w:sz w:val="24"/>
          <w:szCs w:val="24"/>
        </w:rPr>
        <w:t>332</w:t>
      </w:r>
      <w:r w:rsidR="00431804" w:rsidRPr="005D3A37">
        <w:rPr>
          <w:rFonts w:ascii="Sofia Sans" w:hAnsi="Sofia Sans"/>
          <w:sz w:val="24"/>
          <w:szCs w:val="24"/>
        </w:rPr>
        <w:t xml:space="preserve"> хил.лв. за 5% вноска по чл. 36е от ЗЕ и </w:t>
      </w:r>
      <w:r w:rsidR="0088694C" w:rsidRPr="005D3A37">
        <w:rPr>
          <w:rFonts w:ascii="Sofia Sans" w:hAnsi="Sofia Sans"/>
          <w:sz w:val="24"/>
          <w:szCs w:val="24"/>
        </w:rPr>
        <w:t>1</w:t>
      </w:r>
      <w:r w:rsidR="0028569B" w:rsidRPr="005D3A37">
        <w:rPr>
          <w:rFonts w:ascii="Sofia Sans" w:hAnsi="Sofia Sans"/>
          <w:sz w:val="24"/>
          <w:szCs w:val="24"/>
        </w:rPr>
        <w:t> </w:t>
      </w:r>
      <w:r w:rsidR="0088694C" w:rsidRPr="005D3A37">
        <w:rPr>
          <w:rFonts w:ascii="Sofia Sans" w:hAnsi="Sofia Sans"/>
          <w:sz w:val="24"/>
          <w:szCs w:val="24"/>
        </w:rPr>
        <w:t>78</w:t>
      </w:r>
      <w:r w:rsidR="0054696D" w:rsidRPr="005D3A37">
        <w:rPr>
          <w:rFonts w:ascii="Sofia Sans" w:hAnsi="Sofia Sans"/>
          <w:sz w:val="24"/>
          <w:szCs w:val="24"/>
        </w:rPr>
        <w:t>8</w:t>
      </w:r>
      <w:r w:rsidR="0028569B" w:rsidRPr="005D3A37">
        <w:rPr>
          <w:rFonts w:ascii="Sofia Sans" w:hAnsi="Sofia Sans"/>
          <w:sz w:val="24"/>
          <w:szCs w:val="24"/>
        </w:rPr>
        <w:t xml:space="preserve"> хил.лв. да достъп)</w:t>
      </w:r>
    </w:p>
    <w:p w14:paraId="0BBDDA38" w14:textId="73FFA8FE" w:rsidR="002F7135" w:rsidRPr="005D3A37" w:rsidRDefault="002F7135" w:rsidP="00876DB8">
      <w:pPr>
        <w:spacing w:line="276" w:lineRule="auto"/>
        <w:ind w:left="567"/>
        <w:jc w:val="both"/>
        <w:rPr>
          <w:rFonts w:ascii="Sofia Sans" w:hAnsi="Sofia Sans"/>
          <w:sz w:val="24"/>
          <w:szCs w:val="24"/>
        </w:rPr>
      </w:pPr>
      <w:r w:rsidRPr="005D3A37">
        <w:rPr>
          <w:rFonts w:ascii="Sofia Sans" w:hAnsi="Sofia Sans"/>
          <w:sz w:val="24"/>
          <w:szCs w:val="24"/>
        </w:rPr>
        <w:t xml:space="preserve">Във връзка с </w:t>
      </w:r>
      <w:r w:rsidR="005F1321" w:rsidRPr="005D3A37">
        <w:rPr>
          <w:rFonts w:ascii="Sofia Sans" w:hAnsi="Sofia Sans"/>
          <w:sz w:val="24"/>
          <w:szCs w:val="24"/>
        </w:rPr>
        <w:t>въвеждане</w:t>
      </w:r>
      <w:r w:rsidRPr="005D3A37">
        <w:rPr>
          <w:rFonts w:ascii="Sofia Sans" w:hAnsi="Sofia Sans"/>
          <w:sz w:val="24"/>
          <w:szCs w:val="24"/>
        </w:rPr>
        <w:t xml:space="preserve"> на Регламент (ЕС) 2022/1854 на Съвета от 6 октомври 2022 г. в българското законодателство, НЕК Производител внася „целева вноска“ във ФСЕС над „пределна цена“ (таван на приходите) за всяка сключена сделка по свободно договорена цена. Практически при цена на сделка над „пределната цена“ производителят ще дължи вноска 5% върху приходите, които ще трябва да внесе във ФСЕС като целева вноска. </w:t>
      </w:r>
      <w:r w:rsidR="009A6369" w:rsidRPr="005D3A37">
        <w:rPr>
          <w:rFonts w:ascii="Sofia Sans" w:hAnsi="Sofia Sans"/>
          <w:sz w:val="24"/>
          <w:szCs w:val="24"/>
        </w:rPr>
        <w:t>Този разход нарушава принципа на ценообразуване и е необходими същият да бъде признат като възстановим към производителите.</w:t>
      </w:r>
      <w:r w:rsidRPr="005D3A37">
        <w:rPr>
          <w:rFonts w:ascii="Sofia Sans" w:hAnsi="Sofia Sans"/>
          <w:sz w:val="24"/>
          <w:szCs w:val="24"/>
        </w:rPr>
        <w:t xml:space="preserve"> </w:t>
      </w:r>
    </w:p>
    <w:p w14:paraId="7633F984" w14:textId="2EFF8132" w:rsidR="00DE0468" w:rsidRPr="005D3A37" w:rsidRDefault="00DE0468" w:rsidP="00876DB8">
      <w:pPr>
        <w:pStyle w:val="ListParagraph"/>
        <w:tabs>
          <w:tab w:val="left" w:pos="993"/>
          <w:tab w:val="left" w:pos="1134"/>
        </w:tabs>
        <w:spacing w:after="0"/>
        <w:contextualSpacing w:val="0"/>
        <w:jc w:val="both"/>
        <w:rPr>
          <w:rFonts w:ascii="Sofia Sans" w:hAnsi="Sofia Sans"/>
          <w:sz w:val="24"/>
          <w:szCs w:val="24"/>
          <w:highlight w:val="yellow"/>
        </w:rPr>
      </w:pPr>
    </w:p>
    <w:p w14:paraId="366B39E5" w14:textId="77777777" w:rsidR="00ED5C3E" w:rsidRPr="005D3A37" w:rsidRDefault="00ED5C3E" w:rsidP="00874BCC">
      <w:pPr>
        <w:tabs>
          <w:tab w:val="left" w:pos="0"/>
        </w:tabs>
        <w:jc w:val="both"/>
        <w:rPr>
          <w:rFonts w:ascii="Sofia Sans" w:hAnsi="Sofia Sans"/>
          <w:sz w:val="24"/>
          <w:szCs w:val="24"/>
        </w:rPr>
      </w:pPr>
    </w:p>
    <w:p w14:paraId="56EABAA0" w14:textId="77777777" w:rsidR="00B01866" w:rsidRPr="005D3A37" w:rsidRDefault="00B01866" w:rsidP="00876DB8">
      <w:pPr>
        <w:pStyle w:val="ListParagraph"/>
        <w:numPr>
          <w:ilvl w:val="0"/>
          <w:numId w:val="11"/>
        </w:numPr>
        <w:tabs>
          <w:tab w:val="left" w:pos="0"/>
        </w:tabs>
        <w:spacing w:after="0"/>
        <w:ind w:left="993" w:firstLine="0"/>
        <w:contextualSpacing w:val="0"/>
        <w:jc w:val="both"/>
        <w:rPr>
          <w:rFonts w:ascii="Sofia Sans" w:hAnsi="Sofia Sans"/>
          <w:b/>
          <w:sz w:val="24"/>
          <w:szCs w:val="24"/>
        </w:rPr>
      </w:pPr>
      <w:r w:rsidRPr="005D3A37">
        <w:rPr>
          <w:rFonts w:ascii="Sofia Sans" w:hAnsi="Sofia Sans"/>
          <w:b/>
          <w:sz w:val="24"/>
          <w:szCs w:val="24"/>
        </w:rPr>
        <w:t>Променливи разходи</w:t>
      </w:r>
    </w:p>
    <w:p w14:paraId="06067B8C" w14:textId="77777777" w:rsidR="00B01866" w:rsidRPr="005D3A37" w:rsidRDefault="00B01866" w:rsidP="00876DB8">
      <w:pPr>
        <w:pStyle w:val="ListParagraph"/>
        <w:tabs>
          <w:tab w:val="left" w:pos="0"/>
        </w:tabs>
        <w:ind w:left="426"/>
        <w:jc w:val="both"/>
        <w:rPr>
          <w:rFonts w:ascii="Sofia Sans" w:hAnsi="Sofia Sans"/>
          <w:sz w:val="24"/>
          <w:szCs w:val="24"/>
        </w:rPr>
      </w:pPr>
    </w:p>
    <w:p w14:paraId="41BE6128" w14:textId="770DB957" w:rsidR="00B01866" w:rsidRPr="005D3A37" w:rsidRDefault="00B01866" w:rsidP="00876DB8">
      <w:pPr>
        <w:pStyle w:val="ListParagraph"/>
        <w:numPr>
          <w:ilvl w:val="0"/>
          <w:numId w:val="19"/>
        </w:numPr>
        <w:spacing w:after="0"/>
        <w:jc w:val="both"/>
        <w:rPr>
          <w:rFonts w:ascii="Sofia Sans" w:hAnsi="Sofia Sans"/>
          <w:sz w:val="24"/>
          <w:szCs w:val="24"/>
        </w:rPr>
      </w:pPr>
      <w:r w:rsidRPr="005D3A37">
        <w:rPr>
          <w:rFonts w:ascii="Sofia Sans" w:hAnsi="Sofia Sans"/>
          <w:sz w:val="24"/>
          <w:szCs w:val="24"/>
        </w:rPr>
        <w:t xml:space="preserve">разходите за услугата водоподаване са </w:t>
      </w:r>
      <w:r w:rsidR="0028569B" w:rsidRPr="005D3A37">
        <w:rPr>
          <w:rFonts w:ascii="Sofia Sans" w:hAnsi="Sofia Sans"/>
          <w:sz w:val="24"/>
          <w:szCs w:val="24"/>
        </w:rPr>
        <w:t>увеличени спрямо</w:t>
      </w:r>
      <w:r w:rsidR="009D24F3" w:rsidRPr="005D3A37">
        <w:rPr>
          <w:rFonts w:ascii="Sofia Sans" w:hAnsi="Sofia Sans"/>
          <w:sz w:val="24"/>
          <w:szCs w:val="24"/>
        </w:rPr>
        <w:t xml:space="preserve"> отчета за 202</w:t>
      </w:r>
      <w:r w:rsidR="00353DCB" w:rsidRPr="005D3A37">
        <w:rPr>
          <w:rFonts w:ascii="Sofia Sans" w:hAnsi="Sofia Sans"/>
          <w:sz w:val="24"/>
          <w:szCs w:val="24"/>
        </w:rPr>
        <w:t>3</w:t>
      </w:r>
      <w:r w:rsidR="009D24F3" w:rsidRPr="005D3A37">
        <w:rPr>
          <w:rFonts w:ascii="Sofia Sans" w:hAnsi="Sofia Sans"/>
          <w:sz w:val="24"/>
          <w:szCs w:val="24"/>
        </w:rPr>
        <w:t xml:space="preserve"> г.</w:t>
      </w:r>
      <w:r w:rsidR="0028569B" w:rsidRPr="005D3A37">
        <w:rPr>
          <w:rFonts w:ascii="Sofia Sans" w:hAnsi="Sofia Sans"/>
          <w:sz w:val="24"/>
          <w:szCs w:val="24"/>
        </w:rPr>
        <w:t xml:space="preserve">, като са отразени увеличение на минималната работна заплата и </w:t>
      </w:r>
      <w:r w:rsidR="00353DCB" w:rsidRPr="005D3A37">
        <w:rPr>
          <w:rFonts w:ascii="Sofia Sans" w:hAnsi="Sofia Sans"/>
          <w:sz w:val="24"/>
          <w:szCs w:val="24"/>
        </w:rPr>
        <w:t>4</w:t>
      </w:r>
      <w:r w:rsidR="0028569B" w:rsidRPr="005D3A37">
        <w:rPr>
          <w:rFonts w:ascii="Sofia Sans" w:hAnsi="Sofia Sans"/>
          <w:sz w:val="24"/>
          <w:szCs w:val="24"/>
        </w:rPr>
        <w:t>,</w:t>
      </w:r>
      <w:r w:rsidR="00353DCB" w:rsidRPr="005D3A37">
        <w:rPr>
          <w:rFonts w:ascii="Sofia Sans" w:hAnsi="Sofia Sans"/>
          <w:sz w:val="24"/>
          <w:szCs w:val="24"/>
        </w:rPr>
        <w:t>8</w:t>
      </w:r>
      <w:r w:rsidR="0028569B" w:rsidRPr="005D3A37">
        <w:rPr>
          <w:rFonts w:ascii="Sofia Sans" w:hAnsi="Sofia Sans"/>
          <w:sz w:val="24"/>
          <w:szCs w:val="24"/>
        </w:rPr>
        <w:t>% прогнозна инфлация.</w:t>
      </w:r>
      <w:r w:rsidR="00571877" w:rsidRPr="005D3A37">
        <w:rPr>
          <w:rFonts w:ascii="Sofia Sans" w:hAnsi="Sofia Sans"/>
          <w:sz w:val="24"/>
          <w:szCs w:val="24"/>
        </w:rPr>
        <w:t xml:space="preserve"> </w:t>
      </w:r>
      <w:r w:rsidR="009A5AAB" w:rsidRPr="005D3A37">
        <w:rPr>
          <w:rFonts w:ascii="Sofia Sans" w:hAnsi="Sofia Sans"/>
          <w:sz w:val="24"/>
          <w:szCs w:val="24"/>
        </w:rPr>
        <w:t xml:space="preserve">Тези разходи са свързани с експлоатирането и стопанисването на значимите язовири, което се извършва от </w:t>
      </w:r>
      <w:r w:rsidR="00571877" w:rsidRPr="005D3A37">
        <w:rPr>
          <w:rFonts w:ascii="Sofia Sans" w:hAnsi="Sofia Sans"/>
          <w:sz w:val="24"/>
          <w:szCs w:val="24"/>
        </w:rPr>
        <w:t>Предприятие „Язовири и каскади“</w:t>
      </w:r>
      <w:r w:rsidR="009A5AAB" w:rsidRPr="005D3A37">
        <w:rPr>
          <w:rFonts w:ascii="Sofia Sans" w:hAnsi="Sofia Sans"/>
          <w:sz w:val="24"/>
          <w:szCs w:val="24"/>
        </w:rPr>
        <w:t xml:space="preserve">. Разходите за извършване на дейността от предприятието основно са зависими от </w:t>
      </w:r>
      <w:r w:rsidR="009A5AAB" w:rsidRPr="005D3A37">
        <w:rPr>
          <w:rFonts w:ascii="Sofia Sans" w:hAnsi="Sofia Sans"/>
          <w:sz w:val="24"/>
          <w:szCs w:val="24"/>
        </w:rPr>
        <w:lastRenderedPageBreak/>
        <w:t>отражението на инфлацията и изпълнението на ремонтни дейности.</w:t>
      </w:r>
      <w:r w:rsidRPr="005D3A37">
        <w:rPr>
          <w:rFonts w:ascii="Sofia Sans" w:hAnsi="Sofia Sans"/>
          <w:sz w:val="24"/>
          <w:szCs w:val="24"/>
        </w:rPr>
        <w:t xml:space="preserve"> Разходите за ремонт са съгласно приетата ремонтна програма на дружеството</w:t>
      </w:r>
      <w:r w:rsidR="009A5AAB" w:rsidRPr="005D3A37">
        <w:rPr>
          <w:rFonts w:ascii="Sofia Sans" w:hAnsi="Sofia Sans"/>
          <w:sz w:val="24"/>
          <w:szCs w:val="24"/>
        </w:rPr>
        <w:t xml:space="preserve">. </w:t>
      </w:r>
      <w:r w:rsidRPr="005D3A37">
        <w:rPr>
          <w:rFonts w:ascii="Sofia Sans" w:hAnsi="Sofia Sans"/>
          <w:sz w:val="24"/>
          <w:szCs w:val="24"/>
        </w:rPr>
        <w:t>Извършването на ремонти в язовирните съоръжения е необходимо и гарантира сигурността на хидротехническата обекти и цялата околна инфраструктура;</w:t>
      </w:r>
    </w:p>
    <w:p w14:paraId="3FA21752" w14:textId="77777777" w:rsidR="00B01866" w:rsidRPr="005D3A37" w:rsidRDefault="00B01866" w:rsidP="00876DB8">
      <w:pPr>
        <w:spacing w:line="276" w:lineRule="auto"/>
        <w:ind w:left="709"/>
        <w:contextualSpacing/>
        <w:jc w:val="both"/>
        <w:rPr>
          <w:rFonts w:ascii="Sofia Sans" w:hAnsi="Sofia Sans"/>
          <w:sz w:val="24"/>
          <w:szCs w:val="24"/>
          <w:highlight w:val="cyan"/>
        </w:rPr>
      </w:pPr>
    </w:p>
    <w:p w14:paraId="48656BD2" w14:textId="2F30B4B3" w:rsidR="00B01866" w:rsidRPr="005D3A37" w:rsidRDefault="00B01866" w:rsidP="00876DB8">
      <w:pPr>
        <w:pStyle w:val="ListParagraph"/>
        <w:numPr>
          <w:ilvl w:val="0"/>
          <w:numId w:val="19"/>
        </w:numPr>
        <w:spacing w:after="0"/>
        <w:contextualSpacing w:val="0"/>
        <w:jc w:val="both"/>
        <w:rPr>
          <w:rFonts w:ascii="Sofia Sans" w:hAnsi="Sofia Sans"/>
          <w:sz w:val="24"/>
          <w:szCs w:val="24"/>
        </w:rPr>
      </w:pPr>
      <w:r w:rsidRPr="005D3A37">
        <w:rPr>
          <w:rFonts w:ascii="Sofia Sans" w:hAnsi="Sofia Sans"/>
          <w:sz w:val="24"/>
          <w:szCs w:val="24"/>
        </w:rPr>
        <w:t>разходите за такса водовземане, която се заплаща на МОСВ</w:t>
      </w:r>
      <w:r w:rsidR="00980733" w:rsidRPr="005D3A37">
        <w:rPr>
          <w:rFonts w:ascii="Sofia Sans" w:hAnsi="Sofia Sans"/>
          <w:sz w:val="24"/>
          <w:szCs w:val="24"/>
        </w:rPr>
        <w:t xml:space="preserve"> – използвана е за база 202</w:t>
      </w:r>
      <w:r w:rsidR="00353DCB" w:rsidRPr="005D3A37">
        <w:rPr>
          <w:rFonts w:ascii="Sofia Sans" w:hAnsi="Sofia Sans"/>
          <w:sz w:val="24"/>
          <w:szCs w:val="24"/>
        </w:rPr>
        <w:t>3</w:t>
      </w:r>
      <w:r w:rsidR="00980733" w:rsidRPr="005D3A37">
        <w:rPr>
          <w:rFonts w:ascii="Sofia Sans" w:hAnsi="Sofia Sans"/>
          <w:sz w:val="24"/>
          <w:szCs w:val="24"/>
        </w:rPr>
        <w:t xml:space="preserve"> г., като разхода е отнесен към </w:t>
      </w:r>
      <w:r w:rsidRPr="005D3A37">
        <w:rPr>
          <w:rFonts w:ascii="Sofia Sans" w:hAnsi="Sofia Sans"/>
          <w:sz w:val="24"/>
          <w:szCs w:val="24"/>
        </w:rPr>
        <w:t xml:space="preserve"> </w:t>
      </w:r>
      <w:r w:rsidR="00D71371" w:rsidRPr="005D3A37">
        <w:rPr>
          <w:rFonts w:ascii="Sofia Sans" w:hAnsi="Sofia Sans"/>
          <w:sz w:val="24"/>
          <w:szCs w:val="24"/>
        </w:rPr>
        <w:t>прогнозното производство за предстоящия регулаторен период</w:t>
      </w:r>
    </w:p>
    <w:p w14:paraId="75E6389E" w14:textId="77777777" w:rsidR="00B01866" w:rsidRPr="005D3A37" w:rsidRDefault="00B01866" w:rsidP="00876DB8">
      <w:pPr>
        <w:spacing w:line="276" w:lineRule="auto"/>
        <w:contextualSpacing/>
        <w:jc w:val="both"/>
        <w:rPr>
          <w:rFonts w:ascii="Sofia Sans" w:hAnsi="Sofia Sans"/>
          <w:sz w:val="24"/>
          <w:szCs w:val="24"/>
          <w:highlight w:val="cyan"/>
        </w:rPr>
      </w:pPr>
    </w:p>
    <w:p w14:paraId="0D83F442" w14:textId="12895CDB" w:rsidR="00353DCB" w:rsidRPr="005D3A37" w:rsidRDefault="00B01866" w:rsidP="00353DCB">
      <w:pPr>
        <w:pStyle w:val="ListParagraph"/>
        <w:numPr>
          <w:ilvl w:val="0"/>
          <w:numId w:val="19"/>
        </w:numPr>
        <w:spacing w:after="0"/>
        <w:contextualSpacing w:val="0"/>
        <w:jc w:val="both"/>
        <w:rPr>
          <w:rFonts w:ascii="Sofia Sans" w:hAnsi="Sofia Sans"/>
          <w:sz w:val="24"/>
          <w:szCs w:val="24"/>
        </w:rPr>
      </w:pPr>
      <w:r w:rsidRPr="005D3A37">
        <w:rPr>
          <w:rFonts w:ascii="Sofia Sans" w:hAnsi="Sofia Sans"/>
          <w:sz w:val="24"/>
          <w:szCs w:val="24"/>
        </w:rPr>
        <w:t>услугата водоподаване от „Софийска вода“ АД</w:t>
      </w:r>
      <w:r w:rsidR="00353DCB" w:rsidRPr="005D3A37">
        <w:rPr>
          <w:rFonts w:ascii="Sofia Sans" w:hAnsi="Sofia Sans"/>
          <w:sz w:val="24"/>
          <w:szCs w:val="24"/>
        </w:rPr>
        <w:t xml:space="preserve">- </w:t>
      </w:r>
      <w:r w:rsidR="00D71371" w:rsidRPr="005D3A37">
        <w:rPr>
          <w:rFonts w:ascii="Sofia Sans" w:hAnsi="Sofia Sans"/>
          <w:sz w:val="24"/>
          <w:szCs w:val="24"/>
        </w:rPr>
        <w:t xml:space="preserve"> </w:t>
      </w:r>
      <w:r w:rsidR="00353DCB" w:rsidRPr="005D3A37">
        <w:rPr>
          <w:rFonts w:ascii="Sofia Sans" w:hAnsi="Sofia Sans"/>
          <w:sz w:val="24"/>
          <w:szCs w:val="24"/>
        </w:rPr>
        <w:t>използвана е за база 2023 г., като разхода е увеличен с инфлационния индекс за годината.</w:t>
      </w:r>
    </w:p>
    <w:p w14:paraId="0E952C37" w14:textId="5C766242" w:rsidR="00B01866" w:rsidRPr="005D3A37" w:rsidRDefault="00B01866" w:rsidP="00352008">
      <w:pPr>
        <w:pStyle w:val="ListParagraph"/>
        <w:numPr>
          <w:ilvl w:val="0"/>
          <w:numId w:val="11"/>
        </w:numPr>
        <w:tabs>
          <w:tab w:val="left" w:pos="0"/>
        </w:tabs>
        <w:spacing w:after="0"/>
        <w:ind w:left="0" w:firstLine="360"/>
        <w:contextualSpacing w:val="0"/>
        <w:jc w:val="both"/>
        <w:rPr>
          <w:rFonts w:ascii="Sofia Sans" w:hAnsi="Sofia Sans"/>
          <w:b/>
          <w:bCs/>
          <w:i/>
          <w:iCs/>
          <w:sz w:val="24"/>
          <w:szCs w:val="24"/>
        </w:rPr>
      </w:pPr>
      <w:r w:rsidRPr="005D3A37">
        <w:rPr>
          <w:rFonts w:ascii="Sofia Sans" w:hAnsi="Sofia Sans"/>
          <w:sz w:val="24"/>
          <w:szCs w:val="24"/>
        </w:rPr>
        <w:t>Регулаторната база на активите е по предварителния отчет за 20</w:t>
      </w:r>
      <w:r w:rsidR="00282E65" w:rsidRPr="005D3A37">
        <w:rPr>
          <w:rFonts w:ascii="Sofia Sans" w:hAnsi="Sofia Sans"/>
          <w:sz w:val="24"/>
          <w:szCs w:val="24"/>
        </w:rPr>
        <w:t>2</w:t>
      </w:r>
      <w:r w:rsidR="00353DCB" w:rsidRPr="005D3A37">
        <w:rPr>
          <w:rFonts w:ascii="Sofia Sans" w:hAnsi="Sofia Sans"/>
          <w:sz w:val="24"/>
          <w:szCs w:val="24"/>
        </w:rPr>
        <w:t>3</w:t>
      </w:r>
      <w:r w:rsidRPr="005D3A37">
        <w:rPr>
          <w:rFonts w:ascii="Sofia Sans" w:hAnsi="Sofia Sans"/>
          <w:sz w:val="24"/>
          <w:szCs w:val="24"/>
        </w:rPr>
        <w:t xml:space="preserve"> г. Привлечения</w:t>
      </w:r>
      <w:r w:rsidR="00820098" w:rsidRPr="005D3A37">
        <w:rPr>
          <w:rFonts w:ascii="Sofia Sans" w:hAnsi="Sofia Sans"/>
          <w:sz w:val="24"/>
          <w:szCs w:val="24"/>
        </w:rPr>
        <w:t>т</w:t>
      </w:r>
      <w:r w:rsidRPr="005D3A37">
        <w:rPr>
          <w:rFonts w:ascii="Sofia Sans" w:hAnsi="Sofia Sans"/>
          <w:sz w:val="24"/>
          <w:szCs w:val="24"/>
        </w:rPr>
        <w:t xml:space="preserve"> капитал е формиран от кредитите </w:t>
      </w:r>
      <w:r w:rsidR="003369C6" w:rsidRPr="005D3A37">
        <w:rPr>
          <w:rFonts w:ascii="Sofia Sans" w:hAnsi="Sofia Sans"/>
          <w:sz w:val="24"/>
          <w:szCs w:val="24"/>
        </w:rPr>
        <w:t>към</w:t>
      </w:r>
      <w:r w:rsidRPr="005D3A37">
        <w:rPr>
          <w:rFonts w:ascii="Sofia Sans" w:hAnsi="Sofia Sans"/>
          <w:sz w:val="24"/>
          <w:szCs w:val="24"/>
        </w:rPr>
        <w:t xml:space="preserve"> БЕХ </w:t>
      </w:r>
      <w:r w:rsidR="0045436E" w:rsidRPr="005D3A37">
        <w:rPr>
          <w:rFonts w:ascii="Sofia Sans" w:hAnsi="Sofia Sans"/>
          <w:sz w:val="24"/>
          <w:szCs w:val="24"/>
        </w:rPr>
        <w:t>по дългосрочни задължения</w:t>
      </w:r>
      <w:r w:rsidRPr="005D3A37">
        <w:rPr>
          <w:rFonts w:ascii="Sofia Sans" w:hAnsi="Sofia Sans"/>
          <w:sz w:val="24"/>
          <w:szCs w:val="24"/>
        </w:rPr>
        <w:t xml:space="preserve">. Нормата на възвръщаемост на привлечения капитал е </w:t>
      </w:r>
      <w:r w:rsidR="00B5796B" w:rsidRPr="005D3A37">
        <w:rPr>
          <w:rFonts w:ascii="Sofia Sans" w:hAnsi="Sofia Sans"/>
          <w:sz w:val="24"/>
          <w:szCs w:val="24"/>
        </w:rPr>
        <w:t>2</w:t>
      </w:r>
      <w:r w:rsidRPr="005D3A37">
        <w:rPr>
          <w:rFonts w:ascii="Sofia Sans" w:hAnsi="Sofia Sans"/>
          <w:sz w:val="24"/>
          <w:szCs w:val="24"/>
        </w:rPr>
        <w:t>,</w:t>
      </w:r>
      <w:r w:rsidR="00353DCB" w:rsidRPr="005D3A37">
        <w:rPr>
          <w:rFonts w:ascii="Sofia Sans" w:hAnsi="Sofia Sans"/>
          <w:sz w:val="24"/>
          <w:szCs w:val="24"/>
        </w:rPr>
        <w:t>961</w:t>
      </w:r>
      <w:r w:rsidRPr="005D3A37">
        <w:rPr>
          <w:rFonts w:ascii="Sofia Sans" w:hAnsi="Sofia Sans"/>
          <w:sz w:val="24"/>
          <w:szCs w:val="24"/>
        </w:rPr>
        <w:t xml:space="preserve"> %, а на собствения е </w:t>
      </w:r>
      <w:r w:rsidR="00500760" w:rsidRPr="005D3A37">
        <w:rPr>
          <w:rFonts w:ascii="Sofia Sans" w:hAnsi="Sofia Sans"/>
          <w:sz w:val="24"/>
          <w:szCs w:val="24"/>
        </w:rPr>
        <w:t>7</w:t>
      </w:r>
      <w:r w:rsidRPr="005D3A37">
        <w:rPr>
          <w:rFonts w:ascii="Sofia Sans" w:hAnsi="Sofia Sans"/>
          <w:sz w:val="24"/>
          <w:szCs w:val="24"/>
        </w:rPr>
        <w:t xml:space="preserve">,5 % или средната норма на възвръщаемост е </w:t>
      </w:r>
      <w:r w:rsidR="00B5796B" w:rsidRPr="005D3A37">
        <w:rPr>
          <w:rFonts w:ascii="Sofia Sans" w:hAnsi="Sofia Sans"/>
          <w:sz w:val="24"/>
          <w:szCs w:val="24"/>
        </w:rPr>
        <w:t>6</w:t>
      </w:r>
      <w:r w:rsidRPr="005D3A37">
        <w:rPr>
          <w:rFonts w:ascii="Sofia Sans" w:hAnsi="Sofia Sans"/>
          <w:sz w:val="24"/>
          <w:szCs w:val="24"/>
        </w:rPr>
        <w:t>,</w:t>
      </w:r>
      <w:r w:rsidR="00353DCB" w:rsidRPr="005D3A37">
        <w:rPr>
          <w:rFonts w:ascii="Sofia Sans" w:hAnsi="Sofia Sans"/>
          <w:sz w:val="24"/>
          <w:szCs w:val="24"/>
        </w:rPr>
        <w:t>03</w:t>
      </w:r>
      <w:r w:rsidRPr="005D3A37">
        <w:rPr>
          <w:rFonts w:ascii="Sofia Sans" w:hAnsi="Sofia Sans"/>
          <w:sz w:val="24"/>
          <w:szCs w:val="24"/>
        </w:rPr>
        <w:t xml:space="preserve"> %. </w:t>
      </w:r>
      <w:r w:rsidRPr="005D3A37">
        <w:rPr>
          <w:rFonts w:ascii="Sofia Sans" w:hAnsi="Sofia Sans"/>
          <w:b/>
          <w:bCs/>
          <w:i/>
          <w:iCs/>
          <w:sz w:val="24"/>
          <w:szCs w:val="24"/>
        </w:rPr>
        <w:t xml:space="preserve">(Приложения </w:t>
      </w:r>
      <w:r w:rsidR="00E72703" w:rsidRPr="005D3A37">
        <w:rPr>
          <w:rFonts w:ascii="Sofia Sans" w:hAnsi="Sofia Sans"/>
          <w:b/>
          <w:bCs/>
          <w:i/>
          <w:iCs/>
          <w:sz w:val="24"/>
          <w:szCs w:val="24"/>
        </w:rPr>
        <w:t>6</w:t>
      </w:r>
      <w:r w:rsidRPr="005D3A37">
        <w:rPr>
          <w:rFonts w:ascii="Sofia Sans" w:hAnsi="Sofia Sans"/>
          <w:b/>
          <w:bCs/>
          <w:i/>
          <w:iCs/>
          <w:sz w:val="24"/>
          <w:szCs w:val="24"/>
        </w:rPr>
        <w:t xml:space="preserve">.1 и </w:t>
      </w:r>
      <w:r w:rsidR="00E72703" w:rsidRPr="005D3A37">
        <w:rPr>
          <w:rFonts w:ascii="Sofia Sans" w:hAnsi="Sofia Sans"/>
          <w:b/>
          <w:bCs/>
          <w:i/>
          <w:iCs/>
          <w:sz w:val="24"/>
          <w:szCs w:val="24"/>
        </w:rPr>
        <w:t>6</w:t>
      </w:r>
      <w:r w:rsidRPr="005D3A37">
        <w:rPr>
          <w:rFonts w:ascii="Sofia Sans" w:hAnsi="Sofia Sans"/>
          <w:b/>
          <w:bCs/>
          <w:i/>
          <w:iCs/>
          <w:sz w:val="24"/>
          <w:szCs w:val="24"/>
        </w:rPr>
        <w:t>.2)</w:t>
      </w:r>
    </w:p>
    <w:p w14:paraId="44C7E0BD" w14:textId="77777777" w:rsidR="00500760" w:rsidRPr="005D3A37" w:rsidRDefault="00500760" w:rsidP="00876DB8">
      <w:pPr>
        <w:pStyle w:val="ListParagraph"/>
        <w:spacing w:after="0"/>
        <w:ind w:left="360"/>
        <w:jc w:val="both"/>
        <w:rPr>
          <w:rFonts w:ascii="Sofia Sans" w:hAnsi="Sofia Sans"/>
          <w:sz w:val="24"/>
          <w:szCs w:val="24"/>
        </w:rPr>
      </w:pPr>
    </w:p>
    <w:p w14:paraId="1475B4E4" w14:textId="7C173097" w:rsidR="00B01866" w:rsidRPr="005D3A37" w:rsidRDefault="00B01866" w:rsidP="00876DB8">
      <w:pPr>
        <w:spacing w:line="276" w:lineRule="auto"/>
        <w:contextualSpacing/>
        <w:jc w:val="both"/>
        <w:rPr>
          <w:rFonts w:ascii="Sofia Sans" w:hAnsi="Sofia Sans"/>
          <w:sz w:val="24"/>
          <w:szCs w:val="24"/>
        </w:rPr>
      </w:pPr>
      <w:r w:rsidRPr="005D3A37">
        <w:rPr>
          <w:rFonts w:ascii="Sofia Sans" w:hAnsi="Sofia Sans"/>
          <w:sz w:val="24"/>
          <w:szCs w:val="24"/>
        </w:rPr>
        <w:t>Формирането на цената за електроенергията произвеждана от ВЕЦ собственост на НЕК за периода 01.07.202</w:t>
      </w:r>
      <w:r w:rsidR="00353DCB" w:rsidRPr="005D3A37">
        <w:rPr>
          <w:rFonts w:ascii="Sofia Sans" w:hAnsi="Sofia Sans"/>
          <w:sz w:val="24"/>
          <w:szCs w:val="24"/>
        </w:rPr>
        <w:t>4</w:t>
      </w:r>
      <w:r w:rsidRPr="005D3A37">
        <w:rPr>
          <w:rFonts w:ascii="Sofia Sans" w:hAnsi="Sofia Sans"/>
          <w:sz w:val="24"/>
          <w:szCs w:val="24"/>
        </w:rPr>
        <w:t xml:space="preserve"> г.-30.06.202</w:t>
      </w:r>
      <w:r w:rsidR="00353DCB" w:rsidRPr="005D3A37">
        <w:rPr>
          <w:rFonts w:ascii="Sofia Sans" w:hAnsi="Sofia Sans"/>
          <w:sz w:val="24"/>
          <w:szCs w:val="24"/>
        </w:rPr>
        <w:t>5</w:t>
      </w:r>
      <w:r w:rsidR="00BB18B1" w:rsidRPr="005D3A37">
        <w:rPr>
          <w:rFonts w:ascii="Sofia Sans" w:hAnsi="Sofia Sans"/>
          <w:sz w:val="24"/>
          <w:szCs w:val="24"/>
        </w:rPr>
        <w:t xml:space="preserve"> г</w:t>
      </w:r>
      <w:r w:rsidRPr="005D3A37">
        <w:rPr>
          <w:rFonts w:ascii="Sofia Sans" w:hAnsi="Sofia Sans"/>
          <w:sz w:val="24"/>
          <w:szCs w:val="24"/>
        </w:rPr>
        <w:t>. е показано в следващата таблица :</w:t>
      </w:r>
    </w:p>
    <w:p w14:paraId="02A9454E" w14:textId="77777777" w:rsidR="00B01866" w:rsidRPr="005D3A37" w:rsidRDefault="00B01866" w:rsidP="00876DB8">
      <w:pPr>
        <w:spacing w:line="276" w:lineRule="auto"/>
        <w:contextualSpacing/>
        <w:jc w:val="both"/>
        <w:rPr>
          <w:rFonts w:ascii="Sofia Sans" w:hAnsi="Sofia Sans"/>
        </w:rPr>
      </w:pPr>
    </w:p>
    <w:tbl>
      <w:tblPr>
        <w:tblW w:w="7933" w:type="dxa"/>
        <w:tblCellMar>
          <w:left w:w="70" w:type="dxa"/>
          <w:right w:w="70" w:type="dxa"/>
        </w:tblCellMar>
        <w:tblLook w:val="04A0" w:firstRow="1" w:lastRow="0" w:firstColumn="1" w:lastColumn="0" w:noHBand="0" w:noVBand="1"/>
      </w:tblPr>
      <w:tblGrid>
        <w:gridCol w:w="421"/>
        <w:gridCol w:w="3969"/>
        <w:gridCol w:w="1134"/>
        <w:gridCol w:w="2409"/>
      </w:tblGrid>
      <w:tr w:rsidR="00B01866" w:rsidRPr="005D3A37" w14:paraId="0E2F100F" w14:textId="77777777" w:rsidTr="00C459CF">
        <w:trPr>
          <w:trHeight w:val="255"/>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476D6" w14:textId="77777777" w:rsidR="00B01866" w:rsidRPr="005D3A37" w:rsidRDefault="00B01866" w:rsidP="00876DB8">
            <w:pPr>
              <w:spacing w:line="276" w:lineRule="auto"/>
              <w:rPr>
                <w:rFonts w:ascii="Sofia Sans" w:hAnsi="Sofia Sans"/>
                <w:sz w:val="20"/>
              </w:rPr>
            </w:pPr>
            <w:r w:rsidRPr="005D3A37">
              <w:rPr>
                <w:rFonts w:ascii="Sofia Sans" w:hAnsi="Sofia Sans"/>
                <w:sz w:val="20"/>
              </w:rPr>
              <w:t> </w:t>
            </w:r>
          </w:p>
        </w:tc>
        <w:tc>
          <w:tcPr>
            <w:tcW w:w="3969" w:type="dxa"/>
            <w:tcBorders>
              <w:top w:val="single" w:sz="4" w:space="0" w:color="auto"/>
              <w:left w:val="nil"/>
              <w:bottom w:val="single" w:sz="4" w:space="0" w:color="auto"/>
              <w:right w:val="single" w:sz="4" w:space="0" w:color="auto"/>
            </w:tcBorders>
            <w:shd w:val="clear" w:color="auto" w:fill="auto"/>
            <w:noWrap/>
            <w:vAlign w:val="bottom"/>
            <w:hideMark/>
          </w:tcPr>
          <w:p w14:paraId="1BDFBDBF" w14:textId="77777777" w:rsidR="00B01866" w:rsidRPr="005D3A37" w:rsidRDefault="00B01866" w:rsidP="00876DB8">
            <w:pPr>
              <w:spacing w:line="276" w:lineRule="auto"/>
              <w:rPr>
                <w:rFonts w:ascii="Sofia Sans" w:hAnsi="Sofia Sans"/>
                <w:sz w:val="20"/>
              </w:rPr>
            </w:pPr>
            <w:r w:rsidRPr="005D3A37">
              <w:rPr>
                <w:rFonts w:ascii="Sofia Sans" w:hAnsi="Sofia Sans"/>
                <w:sz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17F163C" w14:textId="2AF309A0" w:rsidR="00B01866" w:rsidRPr="005D3A37" w:rsidRDefault="00B01866" w:rsidP="00876DB8">
            <w:pPr>
              <w:spacing w:line="276" w:lineRule="auto"/>
              <w:jc w:val="center"/>
              <w:rPr>
                <w:rFonts w:ascii="Sofia Sans" w:hAnsi="Sofia Sans"/>
                <w:i/>
                <w:iCs/>
                <w:sz w:val="20"/>
              </w:rPr>
            </w:pP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3384F16F" w14:textId="77777777" w:rsidR="00B01866" w:rsidRPr="005D3A37" w:rsidRDefault="00B01866" w:rsidP="00876DB8">
            <w:pPr>
              <w:spacing w:line="276" w:lineRule="auto"/>
              <w:jc w:val="center"/>
              <w:rPr>
                <w:rFonts w:ascii="Sofia Sans" w:hAnsi="Sofia Sans"/>
                <w:i/>
                <w:iCs/>
                <w:sz w:val="20"/>
              </w:rPr>
            </w:pPr>
            <w:r w:rsidRPr="005D3A37">
              <w:rPr>
                <w:rFonts w:ascii="Sofia Sans" w:hAnsi="Sofia Sans"/>
                <w:i/>
                <w:iCs/>
                <w:sz w:val="20"/>
              </w:rPr>
              <w:t>стойност</w:t>
            </w:r>
          </w:p>
        </w:tc>
      </w:tr>
      <w:tr w:rsidR="00B01866" w:rsidRPr="005D3A37" w14:paraId="72EE5447" w14:textId="77777777" w:rsidTr="00C459CF">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E87D608" w14:textId="77777777" w:rsidR="00B01866" w:rsidRPr="005D3A37" w:rsidRDefault="00B01866" w:rsidP="00876DB8">
            <w:pPr>
              <w:spacing w:line="276" w:lineRule="auto"/>
              <w:jc w:val="right"/>
              <w:rPr>
                <w:rFonts w:ascii="Sofia Sans" w:hAnsi="Sofia Sans"/>
                <w:sz w:val="20"/>
              </w:rPr>
            </w:pPr>
            <w:r w:rsidRPr="005D3A37">
              <w:rPr>
                <w:rFonts w:ascii="Sofia Sans" w:hAnsi="Sofia Sans"/>
                <w:sz w:val="20"/>
              </w:rPr>
              <w:t>1</w:t>
            </w:r>
          </w:p>
        </w:tc>
        <w:tc>
          <w:tcPr>
            <w:tcW w:w="3969" w:type="dxa"/>
            <w:tcBorders>
              <w:top w:val="nil"/>
              <w:left w:val="nil"/>
              <w:bottom w:val="single" w:sz="4" w:space="0" w:color="auto"/>
              <w:right w:val="single" w:sz="4" w:space="0" w:color="auto"/>
            </w:tcBorders>
            <w:shd w:val="clear" w:color="auto" w:fill="auto"/>
            <w:noWrap/>
            <w:vAlign w:val="bottom"/>
            <w:hideMark/>
          </w:tcPr>
          <w:p w14:paraId="7C2ACECA" w14:textId="77777777" w:rsidR="00B01866" w:rsidRPr="005D3A37" w:rsidRDefault="00B01866" w:rsidP="00876DB8">
            <w:pPr>
              <w:spacing w:line="276" w:lineRule="auto"/>
              <w:rPr>
                <w:rFonts w:ascii="Sofia Sans" w:hAnsi="Sofia Sans"/>
                <w:sz w:val="20"/>
              </w:rPr>
            </w:pPr>
            <w:r w:rsidRPr="005D3A37">
              <w:rPr>
                <w:rFonts w:ascii="Sofia Sans" w:hAnsi="Sofia Sans"/>
                <w:sz w:val="20"/>
              </w:rPr>
              <w:t>Условно постоянни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114C0C14" w14:textId="77777777" w:rsidR="00B01866" w:rsidRPr="005D3A37" w:rsidRDefault="00B01866" w:rsidP="00876DB8">
            <w:pPr>
              <w:spacing w:line="276" w:lineRule="auto"/>
              <w:jc w:val="center"/>
              <w:rPr>
                <w:rFonts w:ascii="Sofia Sans" w:hAnsi="Sofia Sans"/>
                <w:sz w:val="20"/>
              </w:rPr>
            </w:pPr>
            <w:r w:rsidRPr="005D3A37">
              <w:rPr>
                <w:rFonts w:ascii="Sofia Sans" w:hAnsi="Sofia Sans"/>
                <w:sz w:val="20"/>
              </w:rPr>
              <w:t>хил.лв.</w:t>
            </w: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815F0" w14:textId="3750EFF0" w:rsidR="00B01866" w:rsidRPr="005D3A37" w:rsidRDefault="00B01866" w:rsidP="00D207C6">
            <w:pPr>
              <w:spacing w:line="276" w:lineRule="auto"/>
              <w:jc w:val="right"/>
              <w:rPr>
                <w:rFonts w:ascii="Sofia Sans" w:hAnsi="Sofia Sans"/>
                <w:sz w:val="20"/>
              </w:rPr>
            </w:pPr>
            <w:r w:rsidRPr="005D3A37">
              <w:rPr>
                <w:rFonts w:ascii="Sofia Sans" w:hAnsi="Sofia Sans"/>
                <w:sz w:val="20"/>
              </w:rPr>
              <w:t>1</w:t>
            </w:r>
            <w:r w:rsidR="00353DCB" w:rsidRPr="005D3A37">
              <w:rPr>
                <w:rFonts w:ascii="Sofia Sans" w:hAnsi="Sofia Sans"/>
                <w:sz w:val="20"/>
              </w:rPr>
              <w:t>20</w:t>
            </w:r>
            <w:r w:rsidR="00BB18B1" w:rsidRPr="005D3A37">
              <w:rPr>
                <w:rFonts w:ascii="Sofia Sans" w:hAnsi="Sofia Sans"/>
                <w:sz w:val="20"/>
              </w:rPr>
              <w:t xml:space="preserve"> </w:t>
            </w:r>
            <w:r w:rsidR="00353DCB" w:rsidRPr="005D3A37">
              <w:rPr>
                <w:rFonts w:ascii="Sofia Sans" w:hAnsi="Sofia Sans"/>
                <w:sz w:val="20"/>
              </w:rPr>
              <w:t>710</w:t>
            </w:r>
          </w:p>
        </w:tc>
      </w:tr>
      <w:tr w:rsidR="00B01866" w:rsidRPr="005D3A37" w14:paraId="645137D4" w14:textId="77777777" w:rsidTr="00C459CF">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C241B8F" w14:textId="77777777" w:rsidR="00B01866" w:rsidRPr="005D3A37" w:rsidRDefault="00B01866" w:rsidP="00876DB8">
            <w:pPr>
              <w:spacing w:line="276" w:lineRule="auto"/>
              <w:jc w:val="right"/>
              <w:rPr>
                <w:rFonts w:ascii="Sofia Sans" w:hAnsi="Sofia Sans"/>
                <w:sz w:val="20"/>
              </w:rPr>
            </w:pPr>
            <w:r w:rsidRPr="005D3A37">
              <w:rPr>
                <w:rFonts w:ascii="Sofia Sans" w:hAnsi="Sofia Sans"/>
                <w:sz w:val="20"/>
              </w:rPr>
              <w:t>2</w:t>
            </w:r>
          </w:p>
        </w:tc>
        <w:tc>
          <w:tcPr>
            <w:tcW w:w="3969" w:type="dxa"/>
            <w:tcBorders>
              <w:top w:val="nil"/>
              <w:left w:val="nil"/>
              <w:bottom w:val="single" w:sz="4" w:space="0" w:color="auto"/>
              <w:right w:val="single" w:sz="4" w:space="0" w:color="auto"/>
            </w:tcBorders>
            <w:shd w:val="clear" w:color="auto" w:fill="auto"/>
            <w:noWrap/>
            <w:vAlign w:val="bottom"/>
            <w:hideMark/>
          </w:tcPr>
          <w:p w14:paraId="504208DA" w14:textId="77777777" w:rsidR="00B01866" w:rsidRPr="005D3A37" w:rsidRDefault="00B01866" w:rsidP="00876DB8">
            <w:pPr>
              <w:spacing w:line="276" w:lineRule="auto"/>
              <w:rPr>
                <w:rFonts w:ascii="Sofia Sans" w:hAnsi="Sofia Sans"/>
                <w:sz w:val="20"/>
              </w:rPr>
            </w:pPr>
            <w:r w:rsidRPr="005D3A37">
              <w:rPr>
                <w:rFonts w:ascii="Sofia Sans" w:hAnsi="Sofia Sans"/>
                <w:sz w:val="20"/>
              </w:rPr>
              <w:t>Променливи разходи</w:t>
            </w:r>
          </w:p>
        </w:tc>
        <w:tc>
          <w:tcPr>
            <w:tcW w:w="1134" w:type="dxa"/>
            <w:tcBorders>
              <w:top w:val="nil"/>
              <w:left w:val="nil"/>
              <w:bottom w:val="single" w:sz="4" w:space="0" w:color="auto"/>
              <w:right w:val="single" w:sz="4" w:space="0" w:color="auto"/>
            </w:tcBorders>
            <w:shd w:val="clear" w:color="auto" w:fill="auto"/>
            <w:noWrap/>
            <w:vAlign w:val="bottom"/>
            <w:hideMark/>
          </w:tcPr>
          <w:p w14:paraId="105A6D1D" w14:textId="77777777" w:rsidR="00B01866" w:rsidRPr="005D3A37" w:rsidRDefault="00B01866" w:rsidP="00876DB8">
            <w:pPr>
              <w:spacing w:line="276" w:lineRule="auto"/>
              <w:jc w:val="center"/>
              <w:rPr>
                <w:rFonts w:ascii="Sofia Sans" w:hAnsi="Sofia Sans"/>
                <w:sz w:val="20"/>
              </w:rPr>
            </w:pPr>
            <w:r w:rsidRPr="005D3A37">
              <w:rPr>
                <w:rFonts w:ascii="Sofia Sans" w:hAnsi="Sofia Sans"/>
                <w:sz w:val="20"/>
              </w:rPr>
              <w:t>хил.лв.</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7818A3CF" w14:textId="0A0460FC" w:rsidR="00B01866" w:rsidRPr="005D3A37" w:rsidRDefault="00353DCB" w:rsidP="00D207C6">
            <w:pPr>
              <w:spacing w:line="276" w:lineRule="auto"/>
              <w:jc w:val="right"/>
              <w:rPr>
                <w:rFonts w:ascii="Sofia Sans" w:hAnsi="Sofia Sans"/>
                <w:sz w:val="20"/>
              </w:rPr>
            </w:pPr>
            <w:r w:rsidRPr="005D3A37">
              <w:rPr>
                <w:rFonts w:ascii="Sofia Sans" w:hAnsi="Sofia Sans"/>
                <w:sz w:val="20"/>
              </w:rPr>
              <w:t>71</w:t>
            </w:r>
            <w:r w:rsidR="00AE7F1F" w:rsidRPr="005D3A37">
              <w:rPr>
                <w:rFonts w:ascii="Sofia Sans" w:hAnsi="Sofia Sans"/>
                <w:sz w:val="20"/>
              </w:rPr>
              <w:t xml:space="preserve"> </w:t>
            </w:r>
            <w:r w:rsidRPr="005D3A37">
              <w:rPr>
                <w:rFonts w:ascii="Sofia Sans" w:hAnsi="Sofia Sans"/>
                <w:sz w:val="20"/>
              </w:rPr>
              <w:t>437</w:t>
            </w:r>
          </w:p>
        </w:tc>
      </w:tr>
      <w:tr w:rsidR="00B01866" w:rsidRPr="005D3A37" w14:paraId="0CEE39AA" w14:textId="77777777" w:rsidTr="00C459CF">
        <w:trPr>
          <w:trHeight w:val="25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B335AB2" w14:textId="77777777" w:rsidR="00B01866" w:rsidRPr="005D3A37" w:rsidRDefault="00B01866" w:rsidP="00876DB8">
            <w:pPr>
              <w:spacing w:line="276" w:lineRule="auto"/>
              <w:jc w:val="right"/>
              <w:rPr>
                <w:rFonts w:ascii="Sofia Sans" w:hAnsi="Sofia Sans"/>
                <w:sz w:val="20"/>
              </w:rPr>
            </w:pPr>
            <w:r w:rsidRPr="005D3A37">
              <w:rPr>
                <w:rFonts w:ascii="Sofia Sans" w:hAnsi="Sofia Sans"/>
                <w:sz w:val="20"/>
              </w:rPr>
              <w:t>3</w:t>
            </w:r>
          </w:p>
        </w:tc>
        <w:tc>
          <w:tcPr>
            <w:tcW w:w="3969" w:type="dxa"/>
            <w:tcBorders>
              <w:top w:val="nil"/>
              <w:left w:val="nil"/>
              <w:bottom w:val="single" w:sz="4" w:space="0" w:color="auto"/>
              <w:right w:val="single" w:sz="4" w:space="0" w:color="auto"/>
            </w:tcBorders>
            <w:shd w:val="clear" w:color="auto" w:fill="auto"/>
            <w:noWrap/>
            <w:vAlign w:val="bottom"/>
            <w:hideMark/>
          </w:tcPr>
          <w:p w14:paraId="6C2B36DA" w14:textId="77777777" w:rsidR="00B01866" w:rsidRPr="005D3A37" w:rsidRDefault="00B01866" w:rsidP="00876DB8">
            <w:pPr>
              <w:spacing w:line="276" w:lineRule="auto"/>
              <w:rPr>
                <w:rFonts w:ascii="Sofia Sans" w:hAnsi="Sofia Sans"/>
                <w:sz w:val="20"/>
              </w:rPr>
            </w:pPr>
            <w:r w:rsidRPr="005D3A37">
              <w:rPr>
                <w:rFonts w:ascii="Sofia Sans" w:hAnsi="Sofia Sans"/>
                <w:sz w:val="20"/>
              </w:rPr>
              <w:t>Възвръщаемост</w:t>
            </w:r>
          </w:p>
        </w:tc>
        <w:tc>
          <w:tcPr>
            <w:tcW w:w="1134" w:type="dxa"/>
            <w:tcBorders>
              <w:top w:val="nil"/>
              <w:left w:val="nil"/>
              <w:bottom w:val="single" w:sz="4" w:space="0" w:color="auto"/>
              <w:right w:val="single" w:sz="4" w:space="0" w:color="auto"/>
            </w:tcBorders>
            <w:shd w:val="clear" w:color="auto" w:fill="auto"/>
            <w:noWrap/>
            <w:vAlign w:val="bottom"/>
            <w:hideMark/>
          </w:tcPr>
          <w:p w14:paraId="50E44161" w14:textId="77777777" w:rsidR="00B01866" w:rsidRPr="005D3A37" w:rsidRDefault="00B01866" w:rsidP="00876DB8">
            <w:pPr>
              <w:spacing w:line="276" w:lineRule="auto"/>
              <w:jc w:val="center"/>
              <w:rPr>
                <w:rFonts w:ascii="Sofia Sans" w:hAnsi="Sofia Sans"/>
                <w:sz w:val="20"/>
              </w:rPr>
            </w:pPr>
            <w:r w:rsidRPr="005D3A37">
              <w:rPr>
                <w:rFonts w:ascii="Sofia Sans" w:hAnsi="Sofia Sans"/>
                <w:sz w:val="20"/>
              </w:rPr>
              <w:t>хил.лв.</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5FAD0D90" w14:textId="5A9548FD" w:rsidR="00B01866" w:rsidRPr="005D3A37" w:rsidRDefault="00353DCB" w:rsidP="00D207C6">
            <w:pPr>
              <w:spacing w:line="276" w:lineRule="auto"/>
              <w:jc w:val="right"/>
              <w:rPr>
                <w:rFonts w:ascii="Sofia Sans" w:hAnsi="Sofia Sans"/>
                <w:sz w:val="20"/>
              </w:rPr>
            </w:pPr>
            <w:r w:rsidRPr="005D3A37">
              <w:rPr>
                <w:rFonts w:ascii="Sofia Sans" w:hAnsi="Sofia Sans"/>
                <w:sz w:val="20"/>
              </w:rPr>
              <w:t>69</w:t>
            </w:r>
            <w:r w:rsidR="00BB18B1" w:rsidRPr="005D3A37">
              <w:rPr>
                <w:rFonts w:ascii="Sofia Sans" w:hAnsi="Sofia Sans"/>
                <w:sz w:val="20"/>
              </w:rPr>
              <w:t xml:space="preserve"> </w:t>
            </w:r>
            <w:r w:rsidRPr="005D3A37">
              <w:rPr>
                <w:rFonts w:ascii="Sofia Sans" w:hAnsi="Sofia Sans"/>
                <w:sz w:val="20"/>
              </w:rPr>
              <w:t>880</w:t>
            </w:r>
          </w:p>
        </w:tc>
      </w:tr>
      <w:tr w:rsidR="00B01866" w:rsidRPr="005D3A37" w14:paraId="18C36627" w14:textId="77777777" w:rsidTr="00C459CF">
        <w:trPr>
          <w:trHeight w:val="34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A26D4E6" w14:textId="77777777" w:rsidR="00B01866" w:rsidRPr="005D3A37" w:rsidRDefault="00B01866" w:rsidP="00876DB8">
            <w:pPr>
              <w:spacing w:line="276" w:lineRule="auto"/>
              <w:rPr>
                <w:rFonts w:ascii="Sofia Sans" w:hAnsi="Sofia Sans"/>
                <w:sz w:val="20"/>
              </w:rPr>
            </w:pPr>
            <w:r w:rsidRPr="005D3A37">
              <w:rPr>
                <w:rFonts w:ascii="Sofia Sans" w:hAnsi="Sofia Sans"/>
                <w:sz w:val="20"/>
              </w:rPr>
              <w:t> </w:t>
            </w:r>
          </w:p>
        </w:tc>
        <w:tc>
          <w:tcPr>
            <w:tcW w:w="3969" w:type="dxa"/>
            <w:tcBorders>
              <w:top w:val="nil"/>
              <w:left w:val="nil"/>
              <w:bottom w:val="single" w:sz="4" w:space="0" w:color="auto"/>
              <w:right w:val="single" w:sz="4" w:space="0" w:color="auto"/>
            </w:tcBorders>
            <w:shd w:val="clear" w:color="auto" w:fill="auto"/>
            <w:noWrap/>
            <w:vAlign w:val="bottom"/>
            <w:hideMark/>
          </w:tcPr>
          <w:p w14:paraId="2EC2407D" w14:textId="77777777" w:rsidR="00B01866" w:rsidRPr="005D3A37" w:rsidRDefault="00B01866" w:rsidP="00876DB8">
            <w:pPr>
              <w:spacing w:line="276" w:lineRule="auto"/>
              <w:rPr>
                <w:rFonts w:ascii="Sofia Sans" w:hAnsi="Sofia Sans"/>
                <w:b/>
                <w:bCs/>
                <w:sz w:val="20"/>
              </w:rPr>
            </w:pPr>
            <w:r w:rsidRPr="005D3A37">
              <w:rPr>
                <w:rFonts w:ascii="Sofia Sans" w:hAnsi="Sofia Sans"/>
                <w:b/>
                <w:bCs/>
                <w:sz w:val="20"/>
              </w:rPr>
              <w:t>ОБЩО разходи с възвръщаемост</w:t>
            </w:r>
          </w:p>
        </w:tc>
        <w:tc>
          <w:tcPr>
            <w:tcW w:w="1134" w:type="dxa"/>
            <w:tcBorders>
              <w:top w:val="nil"/>
              <w:left w:val="nil"/>
              <w:bottom w:val="single" w:sz="4" w:space="0" w:color="auto"/>
              <w:right w:val="single" w:sz="4" w:space="0" w:color="auto"/>
            </w:tcBorders>
            <w:shd w:val="clear" w:color="auto" w:fill="auto"/>
            <w:noWrap/>
            <w:vAlign w:val="bottom"/>
            <w:hideMark/>
          </w:tcPr>
          <w:p w14:paraId="6D30D971" w14:textId="77777777" w:rsidR="00B01866" w:rsidRPr="005D3A37" w:rsidRDefault="00B01866" w:rsidP="00876DB8">
            <w:pPr>
              <w:spacing w:line="276" w:lineRule="auto"/>
              <w:jc w:val="center"/>
              <w:rPr>
                <w:rFonts w:ascii="Sofia Sans" w:hAnsi="Sofia Sans"/>
                <w:b/>
                <w:bCs/>
                <w:sz w:val="20"/>
              </w:rPr>
            </w:pPr>
            <w:r w:rsidRPr="005D3A37">
              <w:rPr>
                <w:rFonts w:ascii="Sofia Sans" w:hAnsi="Sofia Sans"/>
                <w:b/>
                <w:bCs/>
                <w:sz w:val="20"/>
              </w:rPr>
              <w:t>хил.лв.</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0612C2AF" w14:textId="10233B76" w:rsidR="00B01866" w:rsidRPr="005D3A37" w:rsidRDefault="003E68BD" w:rsidP="00D207C6">
            <w:pPr>
              <w:spacing w:line="276" w:lineRule="auto"/>
              <w:jc w:val="right"/>
              <w:rPr>
                <w:rFonts w:ascii="Sofia Sans" w:hAnsi="Sofia Sans"/>
                <w:b/>
                <w:bCs/>
                <w:sz w:val="20"/>
              </w:rPr>
            </w:pPr>
            <w:r w:rsidRPr="005D3A37">
              <w:rPr>
                <w:rFonts w:ascii="Sofia Sans" w:hAnsi="Sofia Sans"/>
                <w:b/>
                <w:bCs/>
                <w:sz w:val="20"/>
              </w:rPr>
              <w:t>2</w:t>
            </w:r>
            <w:r w:rsidR="00353DCB" w:rsidRPr="005D3A37">
              <w:rPr>
                <w:rFonts w:ascii="Sofia Sans" w:hAnsi="Sofia Sans"/>
                <w:b/>
                <w:bCs/>
                <w:sz w:val="20"/>
              </w:rPr>
              <w:t>62</w:t>
            </w:r>
            <w:r w:rsidR="008C4647" w:rsidRPr="005D3A37">
              <w:rPr>
                <w:rFonts w:ascii="Sofia Sans" w:hAnsi="Sofia Sans"/>
                <w:b/>
                <w:bCs/>
                <w:sz w:val="20"/>
              </w:rPr>
              <w:t xml:space="preserve"> </w:t>
            </w:r>
            <w:r w:rsidR="00353DCB" w:rsidRPr="005D3A37">
              <w:rPr>
                <w:rFonts w:ascii="Sofia Sans" w:hAnsi="Sofia Sans"/>
                <w:b/>
                <w:bCs/>
                <w:sz w:val="20"/>
              </w:rPr>
              <w:t>026</w:t>
            </w:r>
          </w:p>
        </w:tc>
      </w:tr>
      <w:tr w:rsidR="00B01866" w:rsidRPr="005D3A37" w14:paraId="3CFADC2A" w14:textId="77777777" w:rsidTr="00C459CF">
        <w:trPr>
          <w:trHeight w:val="407"/>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1B32B0F3" w14:textId="77777777" w:rsidR="00B01866" w:rsidRPr="005D3A37" w:rsidRDefault="00B01866" w:rsidP="00876DB8">
            <w:pPr>
              <w:spacing w:line="276" w:lineRule="auto"/>
              <w:rPr>
                <w:rFonts w:ascii="Sofia Sans" w:hAnsi="Sofia Sans"/>
                <w:sz w:val="20"/>
              </w:rPr>
            </w:pPr>
            <w:r w:rsidRPr="005D3A37">
              <w:rPr>
                <w:rFonts w:ascii="Sofia Sans" w:hAnsi="Sofia Sans"/>
                <w:sz w:val="20"/>
              </w:rPr>
              <w:t> </w:t>
            </w:r>
          </w:p>
        </w:tc>
        <w:tc>
          <w:tcPr>
            <w:tcW w:w="3969" w:type="dxa"/>
            <w:tcBorders>
              <w:top w:val="nil"/>
              <w:left w:val="nil"/>
              <w:bottom w:val="single" w:sz="4" w:space="0" w:color="auto"/>
              <w:right w:val="single" w:sz="4" w:space="0" w:color="auto"/>
            </w:tcBorders>
            <w:shd w:val="clear" w:color="auto" w:fill="auto"/>
            <w:noWrap/>
            <w:vAlign w:val="bottom"/>
            <w:hideMark/>
          </w:tcPr>
          <w:p w14:paraId="02BB1866" w14:textId="77777777" w:rsidR="00B01866" w:rsidRPr="005D3A37" w:rsidRDefault="00B01866" w:rsidP="00876DB8">
            <w:pPr>
              <w:spacing w:line="276" w:lineRule="auto"/>
              <w:rPr>
                <w:rFonts w:ascii="Sofia Sans" w:hAnsi="Sofia Sans"/>
                <w:sz w:val="20"/>
              </w:rPr>
            </w:pPr>
            <w:r w:rsidRPr="005D3A37">
              <w:rPr>
                <w:rFonts w:ascii="Sofia Sans" w:hAnsi="Sofia Sans"/>
                <w:sz w:val="20"/>
              </w:rPr>
              <w:t>Производство на електроенергия</w:t>
            </w:r>
          </w:p>
        </w:tc>
        <w:tc>
          <w:tcPr>
            <w:tcW w:w="1134" w:type="dxa"/>
            <w:tcBorders>
              <w:top w:val="nil"/>
              <w:left w:val="nil"/>
              <w:bottom w:val="single" w:sz="4" w:space="0" w:color="auto"/>
              <w:right w:val="single" w:sz="4" w:space="0" w:color="auto"/>
            </w:tcBorders>
            <w:shd w:val="clear" w:color="auto" w:fill="auto"/>
            <w:noWrap/>
            <w:vAlign w:val="bottom"/>
            <w:hideMark/>
          </w:tcPr>
          <w:p w14:paraId="5EA3A46B" w14:textId="77777777" w:rsidR="00B01866" w:rsidRPr="005D3A37" w:rsidRDefault="00B01866" w:rsidP="00876DB8">
            <w:pPr>
              <w:spacing w:line="276" w:lineRule="auto"/>
              <w:jc w:val="center"/>
              <w:rPr>
                <w:rFonts w:ascii="Sofia Sans" w:hAnsi="Sofia Sans"/>
                <w:sz w:val="20"/>
              </w:rPr>
            </w:pPr>
            <w:r w:rsidRPr="005D3A37">
              <w:rPr>
                <w:rFonts w:ascii="Sofia Sans" w:hAnsi="Sofia Sans"/>
                <w:sz w:val="20"/>
              </w:rPr>
              <w:t>МВтч</w:t>
            </w:r>
          </w:p>
        </w:tc>
        <w:tc>
          <w:tcPr>
            <w:tcW w:w="2409" w:type="dxa"/>
            <w:tcBorders>
              <w:top w:val="nil"/>
              <w:left w:val="single" w:sz="4" w:space="0" w:color="auto"/>
              <w:bottom w:val="single" w:sz="4" w:space="0" w:color="auto"/>
              <w:right w:val="single" w:sz="4" w:space="0" w:color="auto"/>
            </w:tcBorders>
            <w:shd w:val="clear" w:color="auto" w:fill="auto"/>
            <w:noWrap/>
            <w:vAlign w:val="bottom"/>
            <w:hideMark/>
          </w:tcPr>
          <w:p w14:paraId="46E792E3" w14:textId="0227082E" w:rsidR="00B01866" w:rsidRPr="005D3A37" w:rsidRDefault="00353DCB" w:rsidP="00D207C6">
            <w:pPr>
              <w:spacing w:line="276" w:lineRule="auto"/>
              <w:jc w:val="right"/>
              <w:rPr>
                <w:rFonts w:ascii="Sofia Sans" w:hAnsi="Sofia Sans"/>
                <w:sz w:val="20"/>
              </w:rPr>
            </w:pPr>
            <w:r w:rsidRPr="005D3A37">
              <w:rPr>
                <w:rFonts w:ascii="Sofia Sans" w:hAnsi="Sofia Sans"/>
                <w:sz w:val="20"/>
              </w:rPr>
              <w:t>1</w:t>
            </w:r>
            <w:r w:rsidR="00BB18B1" w:rsidRPr="005D3A37">
              <w:rPr>
                <w:rFonts w:ascii="Sofia Sans" w:hAnsi="Sofia Sans"/>
                <w:sz w:val="20"/>
              </w:rPr>
              <w:t> </w:t>
            </w:r>
            <w:r w:rsidRPr="005D3A37">
              <w:rPr>
                <w:rFonts w:ascii="Sofia Sans" w:hAnsi="Sofia Sans"/>
                <w:sz w:val="20"/>
              </w:rPr>
              <w:t>808</w:t>
            </w:r>
            <w:r w:rsidR="00BB18B1" w:rsidRPr="005D3A37">
              <w:rPr>
                <w:rFonts w:ascii="Sofia Sans" w:hAnsi="Sofia Sans"/>
                <w:sz w:val="20"/>
              </w:rPr>
              <w:t xml:space="preserve"> </w:t>
            </w:r>
            <w:r w:rsidRPr="005D3A37">
              <w:rPr>
                <w:rFonts w:ascii="Sofia Sans" w:hAnsi="Sofia Sans"/>
                <w:sz w:val="20"/>
              </w:rPr>
              <w:t>518</w:t>
            </w:r>
          </w:p>
        </w:tc>
      </w:tr>
      <w:tr w:rsidR="00B01866" w:rsidRPr="005D3A37" w14:paraId="64D26043" w14:textId="77777777" w:rsidTr="00403598">
        <w:trPr>
          <w:trHeight w:val="427"/>
        </w:trPr>
        <w:tc>
          <w:tcPr>
            <w:tcW w:w="421" w:type="dxa"/>
            <w:tcBorders>
              <w:top w:val="nil"/>
              <w:left w:val="single" w:sz="4" w:space="0" w:color="auto"/>
              <w:bottom w:val="single" w:sz="4" w:space="0" w:color="auto"/>
              <w:right w:val="single" w:sz="4" w:space="0" w:color="auto"/>
            </w:tcBorders>
            <w:shd w:val="clear" w:color="auto" w:fill="E2EFD9" w:themeFill="accent6" w:themeFillTint="33"/>
            <w:noWrap/>
            <w:vAlign w:val="bottom"/>
            <w:hideMark/>
          </w:tcPr>
          <w:p w14:paraId="7EDD1EF4" w14:textId="77777777" w:rsidR="00B01866" w:rsidRPr="005D3A37" w:rsidRDefault="00B01866" w:rsidP="00876DB8">
            <w:pPr>
              <w:spacing w:line="276" w:lineRule="auto"/>
              <w:rPr>
                <w:rFonts w:ascii="Sofia Sans" w:hAnsi="Sofia Sans"/>
                <w:sz w:val="20"/>
              </w:rPr>
            </w:pPr>
            <w:r w:rsidRPr="005D3A37">
              <w:rPr>
                <w:rFonts w:ascii="Sofia Sans" w:hAnsi="Sofia Sans"/>
                <w:sz w:val="20"/>
              </w:rPr>
              <w:t> </w:t>
            </w:r>
          </w:p>
        </w:tc>
        <w:tc>
          <w:tcPr>
            <w:tcW w:w="3969" w:type="dxa"/>
            <w:tcBorders>
              <w:top w:val="nil"/>
              <w:left w:val="nil"/>
              <w:bottom w:val="single" w:sz="4" w:space="0" w:color="auto"/>
              <w:right w:val="single" w:sz="4" w:space="0" w:color="auto"/>
            </w:tcBorders>
            <w:shd w:val="clear" w:color="auto" w:fill="E2EFD9" w:themeFill="accent6" w:themeFillTint="33"/>
            <w:noWrap/>
            <w:vAlign w:val="bottom"/>
            <w:hideMark/>
          </w:tcPr>
          <w:p w14:paraId="03F985D5" w14:textId="20B00A2B" w:rsidR="00B01866" w:rsidRPr="005D3A37" w:rsidRDefault="00B01866" w:rsidP="00876DB8">
            <w:pPr>
              <w:spacing w:line="276" w:lineRule="auto"/>
              <w:rPr>
                <w:rFonts w:ascii="Sofia Sans" w:hAnsi="Sofia Sans"/>
                <w:b/>
                <w:bCs/>
                <w:i/>
                <w:iCs/>
                <w:sz w:val="20"/>
              </w:rPr>
            </w:pPr>
            <w:r w:rsidRPr="005D3A37">
              <w:rPr>
                <w:rFonts w:ascii="Sofia Sans" w:hAnsi="Sofia Sans"/>
                <w:b/>
                <w:bCs/>
                <w:i/>
                <w:iCs/>
                <w:sz w:val="20"/>
              </w:rPr>
              <w:t>Цена на ВЕЦ, собственост на НЕК</w:t>
            </w:r>
          </w:p>
        </w:tc>
        <w:tc>
          <w:tcPr>
            <w:tcW w:w="1134" w:type="dxa"/>
            <w:tcBorders>
              <w:top w:val="nil"/>
              <w:left w:val="nil"/>
              <w:bottom w:val="single" w:sz="4" w:space="0" w:color="auto"/>
              <w:right w:val="single" w:sz="4" w:space="0" w:color="auto"/>
            </w:tcBorders>
            <w:shd w:val="clear" w:color="auto" w:fill="E2EFD9" w:themeFill="accent6" w:themeFillTint="33"/>
            <w:noWrap/>
            <w:vAlign w:val="bottom"/>
            <w:hideMark/>
          </w:tcPr>
          <w:p w14:paraId="168FF45A" w14:textId="77777777" w:rsidR="00B01866" w:rsidRPr="005D3A37" w:rsidRDefault="00B01866" w:rsidP="00876DB8">
            <w:pPr>
              <w:spacing w:line="276" w:lineRule="auto"/>
              <w:jc w:val="center"/>
              <w:rPr>
                <w:rFonts w:ascii="Sofia Sans" w:hAnsi="Sofia Sans"/>
                <w:b/>
                <w:bCs/>
                <w:i/>
                <w:iCs/>
                <w:sz w:val="20"/>
              </w:rPr>
            </w:pPr>
            <w:r w:rsidRPr="005D3A37">
              <w:rPr>
                <w:rFonts w:ascii="Sofia Sans" w:hAnsi="Sofia Sans"/>
                <w:b/>
                <w:bCs/>
                <w:i/>
                <w:iCs/>
                <w:sz w:val="20"/>
              </w:rPr>
              <w:t>лв/МВтч</w:t>
            </w:r>
          </w:p>
        </w:tc>
        <w:tc>
          <w:tcPr>
            <w:tcW w:w="2409" w:type="dxa"/>
            <w:tcBorders>
              <w:top w:val="nil"/>
              <w:left w:val="single" w:sz="4" w:space="0" w:color="auto"/>
              <w:bottom w:val="single" w:sz="4" w:space="0" w:color="auto"/>
              <w:right w:val="single" w:sz="4" w:space="0" w:color="auto"/>
            </w:tcBorders>
            <w:shd w:val="clear" w:color="auto" w:fill="E2EFD9" w:themeFill="accent6" w:themeFillTint="33"/>
            <w:noWrap/>
            <w:vAlign w:val="bottom"/>
            <w:hideMark/>
          </w:tcPr>
          <w:p w14:paraId="2B9DEE79" w14:textId="78306162" w:rsidR="00B01866" w:rsidRPr="005D3A37" w:rsidRDefault="00353DCB" w:rsidP="00D207C6">
            <w:pPr>
              <w:spacing w:line="276" w:lineRule="auto"/>
              <w:jc w:val="right"/>
              <w:rPr>
                <w:rFonts w:ascii="Sofia Sans" w:hAnsi="Sofia Sans"/>
                <w:b/>
                <w:bCs/>
                <w:i/>
                <w:iCs/>
                <w:sz w:val="20"/>
              </w:rPr>
            </w:pPr>
            <w:r w:rsidRPr="005D3A37">
              <w:rPr>
                <w:rFonts w:ascii="Sofia Sans" w:hAnsi="Sofia Sans"/>
                <w:b/>
                <w:bCs/>
                <w:i/>
                <w:iCs/>
                <w:sz w:val="20"/>
              </w:rPr>
              <w:t>144</w:t>
            </w:r>
            <w:r w:rsidR="00067146" w:rsidRPr="005D3A37">
              <w:rPr>
                <w:rFonts w:ascii="Sofia Sans" w:hAnsi="Sofia Sans"/>
                <w:b/>
                <w:bCs/>
                <w:i/>
                <w:iCs/>
                <w:sz w:val="20"/>
              </w:rPr>
              <w:t>,</w:t>
            </w:r>
            <w:r w:rsidRPr="005D3A37">
              <w:rPr>
                <w:rFonts w:ascii="Sofia Sans" w:hAnsi="Sofia Sans"/>
                <w:b/>
                <w:bCs/>
                <w:i/>
                <w:iCs/>
                <w:sz w:val="20"/>
              </w:rPr>
              <w:t>88</w:t>
            </w:r>
          </w:p>
        </w:tc>
      </w:tr>
    </w:tbl>
    <w:p w14:paraId="011D1BE9" w14:textId="77777777" w:rsidR="0062199C" w:rsidRPr="005D3A37" w:rsidRDefault="0062199C" w:rsidP="00876DB8">
      <w:pPr>
        <w:spacing w:line="276" w:lineRule="auto"/>
        <w:jc w:val="both"/>
        <w:rPr>
          <w:rFonts w:ascii="Sofia Sans" w:hAnsi="Sofia Sans"/>
          <w:sz w:val="24"/>
          <w:szCs w:val="24"/>
        </w:rPr>
      </w:pPr>
    </w:p>
    <w:p w14:paraId="6094517A" w14:textId="77777777" w:rsidR="00662283" w:rsidRPr="005D3A37" w:rsidRDefault="00662283" w:rsidP="00876DB8">
      <w:pPr>
        <w:pStyle w:val="ListParagraph"/>
        <w:ind w:left="0"/>
        <w:jc w:val="both"/>
        <w:rPr>
          <w:rFonts w:ascii="Sofia Sans" w:hAnsi="Sofia Sans"/>
        </w:rPr>
      </w:pPr>
    </w:p>
    <w:p w14:paraId="09D1512D" w14:textId="77777777" w:rsidR="007D6BC5" w:rsidRPr="005D3A37" w:rsidRDefault="007D6BC5" w:rsidP="00876DB8">
      <w:pPr>
        <w:pStyle w:val="ListParagraph"/>
        <w:tabs>
          <w:tab w:val="left" w:pos="1134"/>
        </w:tabs>
        <w:ind w:left="360"/>
        <w:rPr>
          <w:rFonts w:ascii="Sofia Sans" w:hAnsi="Sofia Sans"/>
          <w:b/>
          <w:i/>
          <w:sz w:val="24"/>
          <w:szCs w:val="24"/>
          <w:u w:val="single"/>
        </w:rPr>
      </w:pPr>
      <w:r w:rsidRPr="005D3A37">
        <w:rPr>
          <w:rFonts w:ascii="Sofia Sans" w:hAnsi="Sofia Sans"/>
          <w:b/>
          <w:i/>
          <w:sz w:val="24"/>
          <w:szCs w:val="24"/>
          <w:u w:val="single"/>
        </w:rPr>
        <w:t>3. Цена на услугата „обществена доставка“</w:t>
      </w:r>
    </w:p>
    <w:p w14:paraId="23CB55E4" w14:textId="77777777" w:rsidR="00662283" w:rsidRPr="005D3A37" w:rsidRDefault="00662283" w:rsidP="00876DB8">
      <w:pPr>
        <w:pStyle w:val="ListParagraph"/>
        <w:ind w:left="0"/>
        <w:jc w:val="both"/>
        <w:rPr>
          <w:rFonts w:ascii="Sofia Sans" w:hAnsi="Sofia Sans"/>
          <w:sz w:val="24"/>
          <w:szCs w:val="24"/>
        </w:rPr>
      </w:pPr>
    </w:p>
    <w:p w14:paraId="5C9CD0CA" w14:textId="1C82CA19" w:rsidR="00662283" w:rsidRPr="005D3A37" w:rsidRDefault="007D6BC5" w:rsidP="00876DB8">
      <w:pPr>
        <w:pStyle w:val="ListParagraph"/>
        <w:ind w:left="0"/>
        <w:jc w:val="both"/>
        <w:rPr>
          <w:rFonts w:ascii="Sofia Sans" w:hAnsi="Sofia Sans"/>
          <w:sz w:val="24"/>
          <w:szCs w:val="24"/>
        </w:rPr>
      </w:pPr>
      <w:r w:rsidRPr="005D3A37">
        <w:rPr>
          <w:rFonts w:ascii="Sofia Sans" w:hAnsi="Sofia Sans"/>
          <w:sz w:val="24"/>
          <w:szCs w:val="24"/>
        </w:rPr>
        <w:t xml:space="preserve">За следващия регулаторен период компонентата за дейността обществена доставка е определена съгласно чл.10, ал.4 от Наредбата, като е използвана максимално допустимата стойност от 3 % от средната покупна цена </w:t>
      </w:r>
      <w:r w:rsidR="00781223" w:rsidRPr="005D3A37">
        <w:rPr>
          <w:rFonts w:ascii="Sofia Sans" w:hAnsi="Sofia Sans"/>
          <w:sz w:val="24"/>
          <w:szCs w:val="24"/>
        </w:rPr>
        <w:t>н</w:t>
      </w:r>
      <w:r w:rsidRPr="005D3A37">
        <w:rPr>
          <w:rFonts w:ascii="Sofia Sans" w:hAnsi="Sofia Sans"/>
          <w:sz w:val="24"/>
          <w:szCs w:val="24"/>
        </w:rPr>
        <w:t>а енергия</w:t>
      </w:r>
      <w:r w:rsidR="00781223" w:rsidRPr="005D3A37">
        <w:rPr>
          <w:rFonts w:ascii="Sofia Sans" w:hAnsi="Sofia Sans"/>
          <w:sz w:val="24"/>
          <w:szCs w:val="24"/>
        </w:rPr>
        <w:t>та, необходима за регулирания пазар. По този начин цената на услугата „обществена доставка“</w:t>
      </w:r>
      <w:r w:rsidRPr="005D3A37">
        <w:rPr>
          <w:rFonts w:ascii="Sofia Sans" w:hAnsi="Sofia Sans"/>
          <w:sz w:val="24"/>
          <w:szCs w:val="24"/>
        </w:rPr>
        <w:t xml:space="preserve"> </w:t>
      </w:r>
      <w:r w:rsidR="00781223" w:rsidRPr="005D3A37">
        <w:rPr>
          <w:rFonts w:ascii="Sofia Sans" w:hAnsi="Sofia Sans"/>
          <w:sz w:val="24"/>
          <w:szCs w:val="24"/>
        </w:rPr>
        <w:t xml:space="preserve">е изчислена на </w:t>
      </w:r>
      <w:r w:rsidR="00090E96" w:rsidRPr="005D3A37">
        <w:rPr>
          <w:rFonts w:ascii="Sofia Sans" w:hAnsi="Sofia Sans"/>
          <w:b/>
          <w:sz w:val="24"/>
          <w:szCs w:val="24"/>
        </w:rPr>
        <w:t>5</w:t>
      </w:r>
      <w:r w:rsidR="00781223" w:rsidRPr="005D3A37">
        <w:rPr>
          <w:rFonts w:ascii="Sofia Sans" w:hAnsi="Sofia Sans"/>
          <w:b/>
          <w:sz w:val="24"/>
          <w:szCs w:val="24"/>
        </w:rPr>
        <w:t>,</w:t>
      </w:r>
      <w:r w:rsidR="00025536" w:rsidRPr="005D3A37">
        <w:rPr>
          <w:rFonts w:ascii="Sofia Sans" w:hAnsi="Sofia Sans"/>
          <w:b/>
          <w:sz w:val="24"/>
          <w:szCs w:val="24"/>
        </w:rPr>
        <w:t>79</w:t>
      </w:r>
      <w:r w:rsidR="00781223" w:rsidRPr="005D3A37">
        <w:rPr>
          <w:rFonts w:ascii="Sofia Sans" w:hAnsi="Sofia Sans"/>
          <w:b/>
          <w:sz w:val="24"/>
          <w:szCs w:val="24"/>
        </w:rPr>
        <w:t xml:space="preserve"> лв/МВтч</w:t>
      </w:r>
      <w:r w:rsidR="00781223" w:rsidRPr="005D3A37">
        <w:rPr>
          <w:rFonts w:ascii="Sofia Sans" w:hAnsi="Sofia Sans"/>
          <w:sz w:val="24"/>
          <w:szCs w:val="24"/>
        </w:rPr>
        <w:t xml:space="preserve">. </w:t>
      </w:r>
    </w:p>
    <w:p w14:paraId="0086A07E" w14:textId="77777777" w:rsidR="00AD7549" w:rsidRPr="005D3A37" w:rsidRDefault="00AD7549" w:rsidP="00876DB8">
      <w:pPr>
        <w:pStyle w:val="ListParagraph"/>
        <w:ind w:left="0"/>
        <w:jc w:val="both"/>
        <w:rPr>
          <w:rFonts w:ascii="Sofia Sans" w:hAnsi="Sofia Sans"/>
          <w:sz w:val="24"/>
          <w:szCs w:val="24"/>
          <w:highlight w:val="yellow"/>
        </w:rPr>
      </w:pPr>
    </w:p>
    <w:tbl>
      <w:tblPr>
        <w:tblW w:w="0" w:type="auto"/>
        <w:tblLook w:val="04A0" w:firstRow="1" w:lastRow="0" w:firstColumn="1" w:lastColumn="0" w:noHBand="0" w:noVBand="1"/>
      </w:tblPr>
      <w:tblGrid>
        <w:gridCol w:w="316"/>
        <w:gridCol w:w="2114"/>
        <w:gridCol w:w="3315"/>
        <w:gridCol w:w="1926"/>
        <w:gridCol w:w="2090"/>
      </w:tblGrid>
      <w:tr w:rsidR="00025536" w:rsidRPr="005D3A37" w14:paraId="5FA60D29" w14:textId="77777777" w:rsidTr="0002553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4B94DC" w14:textId="77777777" w:rsidR="0054696D" w:rsidRPr="005D3A37" w:rsidRDefault="0054696D">
            <w:pPr>
              <w:rPr>
                <w:rFonts w:ascii="Sofia Sans" w:eastAsia="Times New Roman" w:hAnsi="Sofia Sans" w:cs="Calibri"/>
                <w:color w:val="000000"/>
                <w:sz w:val="20"/>
                <w:szCs w:val="20"/>
                <w:lang w:eastAsia="en-US"/>
              </w:rPr>
            </w:pPr>
            <w:r w:rsidRPr="005D3A37">
              <w:rPr>
                <w:rFonts w:ascii="Sofia Sans" w:hAnsi="Sofia Sans" w:cs="Calibri"/>
                <w:color w:val="000000"/>
                <w:sz w:val="20"/>
                <w:szCs w:val="20"/>
              </w:rPr>
              <w:t> </w:t>
            </w:r>
          </w:p>
        </w:tc>
        <w:tc>
          <w:tcPr>
            <w:tcW w:w="2114" w:type="dxa"/>
            <w:tcBorders>
              <w:top w:val="single" w:sz="4" w:space="0" w:color="auto"/>
              <w:left w:val="nil"/>
              <w:bottom w:val="single" w:sz="4" w:space="0" w:color="auto"/>
              <w:right w:val="single" w:sz="4" w:space="0" w:color="auto"/>
            </w:tcBorders>
            <w:shd w:val="clear" w:color="auto" w:fill="auto"/>
            <w:noWrap/>
            <w:vAlign w:val="bottom"/>
            <w:hideMark/>
          </w:tcPr>
          <w:p w14:paraId="109A7DDD"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 </w:t>
            </w:r>
          </w:p>
        </w:tc>
        <w:tc>
          <w:tcPr>
            <w:tcW w:w="7331"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DB34C5" w14:textId="77777777" w:rsidR="0054696D" w:rsidRPr="005D3A37" w:rsidRDefault="0054696D">
            <w:pPr>
              <w:jc w:val="center"/>
              <w:rPr>
                <w:rFonts w:ascii="Sofia Sans" w:hAnsi="Sofia Sans" w:cs="Calibri"/>
                <w:b/>
                <w:bCs/>
                <w:color w:val="000000"/>
                <w:sz w:val="20"/>
                <w:szCs w:val="20"/>
              </w:rPr>
            </w:pPr>
            <w:r w:rsidRPr="005D3A37">
              <w:rPr>
                <w:rFonts w:ascii="Sofia Sans" w:hAnsi="Sofia Sans" w:cs="Calibri"/>
                <w:b/>
                <w:bCs/>
                <w:color w:val="000000"/>
                <w:sz w:val="20"/>
                <w:szCs w:val="20"/>
              </w:rPr>
              <w:t>ЕЕ за регулиран пазар</w:t>
            </w:r>
          </w:p>
        </w:tc>
      </w:tr>
      <w:tr w:rsidR="00025536" w:rsidRPr="005D3A37" w14:paraId="21D009BA" w14:textId="77777777" w:rsidTr="00025536">
        <w:trPr>
          <w:trHeight w:val="36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D38FB9"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 </w:t>
            </w:r>
          </w:p>
        </w:tc>
        <w:tc>
          <w:tcPr>
            <w:tcW w:w="2114" w:type="dxa"/>
            <w:tcBorders>
              <w:top w:val="nil"/>
              <w:left w:val="nil"/>
              <w:bottom w:val="single" w:sz="4" w:space="0" w:color="auto"/>
              <w:right w:val="single" w:sz="4" w:space="0" w:color="auto"/>
            </w:tcBorders>
            <w:shd w:val="clear" w:color="auto" w:fill="auto"/>
            <w:noWrap/>
            <w:vAlign w:val="bottom"/>
            <w:hideMark/>
          </w:tcPr>
          <w:p w14:paraId="003DA931"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 </w:t>
            </w:r>
          </w:p>
        </w:tc>
        <w:tc>
          <w:tcPr>
            <w:tcW w:w="3315" w:type="dxa"/>
            <w:tcBorders>
              <w:top w:val="nil"/>
              <w:left w:val="nil"/>
              <w:bottom w:val="single" w:sz="4" w:space="0" w:color="auto"/>
              <w:right w:val="single" w:sz="4" w:space="0" w:color="auto"/>
            </w:tcBorders>
            <w:shd w:val="clear" w:color="auto" w:fill="auto"/>
            <w:noWrap/>
            <w:vAlign w:val="bottom"/>
            <w:hideMark/>
          </w:tcPr>
          <w:p w14:paraId="58906F60" w14:textId="77777777" w:rsidR="0054696D" w:rsidRPr="005D3A37" w:rsidRDefault="0054696D">
            <w:pPr>
              <w:jc w:val="center"/>
              <w:rPr>
                <w:rFonts w:ascii="Sofia Sans" w:hAnsi="Sofia Sans" w:cs="Calibri"/>
                <w:color w:val="000000"/>
                <w:sz w:val="20"/>
                <w:szCs w:val="20"/>
              </w:rPr>
            </w:pPr>
            <w:r w:rsidRPr="005D3A37">
              <w:rPr>
                <w:rFonts w:ascii="Sofia Sans" w:hAnsi="Sofia Sans" w:cs="Calibri"/>
                <w:color w:val="000000"/>
                <w:sz w:val="20"/>
                <w:szCs w:val="20"/>
              </w:rPr>
              <w:t>МВтч</w:t>
            </w:r>
          </w:p>
        </w:tc>
        <w:tc>
          <w:tcPr>
            <w:tcW w:w="1926" w:type="dxa"/>
            <w:tcBorders>
              <w:top w:val="nil"/>
              <w:left w:val="nil"/>
              <w:bottom w:val="single" w:sz="4" w:space="0" w:color="auto"/>
              <w:right w:val="single" w:sz="4" w:space="0" w:color="auto"/>
            </w:tcBorders>
            <w:shd w:val="clear" w:color="auto" w:fill="auto"/>
            <w:noWrap/>
            <w:vAlign w:val="bottom"/>
            <w:hideMark/>
          </w:tcPr>
          <w:p w14:paraId="380DA705" w14:textId="77777777" w:rsidR="0054696D" w:rsidRPr="005D3A37" w:rsidRDefault="0054696D">
            <w:pPr>
              <w:jc w:val="center"/>
              <w:rPr>
                <w:rFonts w:ascii="Sofia Sans" w:hAnsi="Sofia Sans" w:cs="Calibri"/>
                <w:color w:val="000000"/>
                <w:sz w:val="20"/>
                <w:szCs w:val="20"/>
              </w:rPr>
            </w:pPr>
            <w:r w:rsidRPr="005D3A37">
              <w:rPr>
                <w:rFonts w:ascii="Sofia Sans" w:hAnsi="Sofia Sans" w:cs="Calibri"/>
                <w:color w:val="000000"/>
                <w:sz w:val="20"/>
                <w:szCs w:val="20"/>
              </w:rPr>
              <w:t>лв/МВтч</w:t>
            </w:r>
          </w:p>
        </w:tc>
        <w:tc>
          <w:tcPr>
            <w:tcW w:w="2090" w:type="dxa"/>
            <w:tcBorders>
              <w:top w:val="nil"/>
              <w:left w:val="nil"/>
              <w:bottom w:val="single" w:sz="4" w:space="0" w:color="auto"/>
              <w:right w:val="single" w:sz="4" w:space="0" w:color="auto"/>
            </w:tcBorders>
            <w:shd w:val="clear" w:color="auto" w:fill="auto"/>
            <w:noWrap/>
            <w:vAlign w:val="bottom"/>
            <w:hideMark/>
          </w:tcPr>
          <w:p w14:paraId="7ECD3751" w14:textId="77777777" w:rsidR="0054696D" w:rsidRPr="005D3A37" w:rsidRDefault="0054696D">
            <w:pPr>
              <w:jc w:val="center"/>
              <w:rPr>
                <w:rFonts w:ascii="Sofia Sans" w:hAnsi="Sofia Sans" w:cs="Calibri"/>
                <w:color w:val="000000"/>
                <w:sz w:val="20"/>
                <w:szCs w:val="20"/>
              </w:rPr>
            </w:pPr>
            <w:r w:rsidRPr="005D3A37">
              <w:rPr>
                <w:rFonts w:ascii="Sofia Sans" w:hAnsi="Sofia Sans" w:cs="Calibri"/>
                <w:color w:val="000000"/>
                <w:sz w:val="20"/>
                <w:szCs w:val="20"/>
              </w:rPr>
              <w:t>хил.лв.</w:t>
            </w:r>
          </w:p>
        </w:tc>
      </w:tr>
      <w:tr w:rsidR="00025536" w:rsidRPr="005D3A37" w14:paraId="24106AF4" w14:textId="77777777" w:rsidTr="00025536">
        <w:trPr>
          <w:trHeight w:val="48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11DC3E"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1</w:t>
            </w:r>
          </w:p>
        </w:tc>
        <w:tc>
          <w:tcPr>
            <w:tcW w:w="2114" w:type="dxa"/>
            <w:tcBorders>
              <w:top w:val="nil"/>
              <w:left w:val="nil"/>
              <w:bottom w:val="single" w:sz="4" w:space="0" w:color="auto"/>
              <w:right w:val="single" w:sz="4" w:space="0" w:color="auto"/>
            </w:tcBorders>
            <w:shd w:val="clear" w:color="auto" w:fill="auto"/>
            <w:noWrap/>
            <w:vAlign w:val="bottom"/>
            <w:hideMark/>
          </w:tcPr>
          <w:p w14:paraId="593B0ECA" w14:textId="133075B2"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Ей И Ес Марица изток 1</w:t>
            </w:r>
          </w:p>
        </w:tc>
        <w:tc>
          <w:tcPr>
            <w:tcW w:w="3315" w:type="dxa"/>
            <w:tcBorders>
              <w:top w:val="nil"/>
              <w:left w:val="nil"/>
              <w:bottom w:val="single" w:sz="4" w:space="0" w:color="auto"/>
              <w:right w:val="single" w:sz="4" w:space="0" w:color="auto"/>
            </w:tcBorders>
            <w:shd w:val="clear" w:color="auto" w:fill="auto"/>
            <w:noWrap/>
            <w:vAlign w:val="bottom"/>
            <w:hideMark/>
          </w:tcPr>
          <w:p w14:paraId="49B3342C"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3 156 500</w:t>
            </w:r>
          </w:p>
        </w:tc>
        <w:tc>
          <w:tcPr>
            <w:tcW w:w="1926" w:type="dxa"/>
            <w:tcBorders>
              <w:top w:val="nil"/>
              <w:left w:val="nil"/>
              <w:bottom w:val="single" w:sz="4" w:space="0" w:color="auto"/>
              <w:right w:val="single" w:sz="4" w:space="0" w:color="auto"/>
            </w:tcBorders>
            <w:shd w:val="clear" w:color="auto" w:fill="auto"/>
            <w:noWrap/>
            <w:vAlign w:val="bottom"/>
            <w:hideMark/>
          </w:tcPr>
          <w:p w14:paraId="7AE55F30" w14:textId="77777777" w:rsidR="0054696D" w:rsidRPr="005D3A37" w:rsidRDefault="0054696D">
            <w:pPr>
              <w:jc w:val="right"/>
              <w:rPr>
                <w:rFonts w:ascii="Sofia Sans" w:hAnsi="Sofia Sans" w:cs="Calibri"/>
                <w:sz w:val="20"/>
                <w:szCs w:val="20"/>
              </w:rPr>
            </w:pPr>
            <w:r w:rsidRPr="005D3A37">
              <w:rPr>
                <w:rFonts w:ascii="Sofia Sans" w:hAnsi="Sofia Sans" w:cs="Calibri"/>
                <w:sz w:val="20"/>
                <w:szCs w:val="20"/>
              </w:rPr>
              <w:t>368,54</w:t>
            </w:r>
          </w:p>
        </w:tc>
        <w:tc>
          <w:tcPr>
            <w:tcW w:w="2090" w:type="dxa"/>
            <w:tcBorders>
              <w:top w:val="nil"/>
              <w:left w:val="nil"/>
              <w:bottom w:val="single" w:sz="4" w:space="0" w:color="auto"/>
              <w:right w:val="single" w:sz="4" w:space="0" w:color="auto"/>
            </w:tcBorders>
            <w:shd w:val="clear" w:color="auto" w:fill="auto"/>
            <w:noWrap/>
            <w:vAlign w:val="bottom"/>
            <w:hideMark/>
          </w:tcPr>
          <w:p w14:paraId="4C81A128"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1 163 282</w:t>
            </w:r>
          </w:p>
        </w:tc>
      </w:tr>
      <w:tr w:rsidR="00025536" w:rsidRPr="005D3A37" w14:paraId="7C7BBB01" w14:textId="77777777" w:rsidTr="00025536">
        <w:trPr>
          <w:trHeight w:val="48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E3C9F1"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2</w:t>
            </w:r>
          </w:p>
        </w:tc>
        <w:tc>
          <w:tcPr>
            <w:tcW w:w="2114" w:type="dxa"/>
            <w:tcBorders>
              <w:top w:val="nil"/>
              <w:left w:val="nil"/>
              <w:bottom w:val="single" w:sz="4" w:space="0" w:color="auto"/>
              <w:right w:val="single" w:sz="4" w:space="0" w:color="auto"/>
            </w:tcBorders>
            <w:shd w:val="clear" w:color="auto" w:fill="auto"/>
            <w:noWrap/>
            <w:vAlign w:val="bottom"/>
            <w:hideMark/>
          </w:tcPr>
          <w:p w14:paraId="51C6D7F9"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ВЕИ до 500Квт</w:t>
            </w:r>
          </w:p>
        </w:tc>
        <w:tc>
          <w:tcPr>
            <w:tcW w:w="3315" w:type="dxa"/>
            <w:tcBorders>
              <w:top w:val="nil"/>
              <w:left w:val="nil"/>
              <w:bottom w:val="single" w:sz="4" w:space="0" w:color="auto"/>
              <w:right w:val="single" w:sz="4" w:space="0" w:color="auto"/>
            </w:tcBorders>
            <w:shd w:val="clear" w:color="auto" w:fill="auto"/>
            <w:noWrap/>
            <w:vAlign w:val="bottom"/>
            <w:hideMark/>
          </w:tcPr>
          <w:p w14:paraId="545858DA"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194 622</w:t>
            </w:r>
          </w:p>
        </w:tc>
        <w:tc>
          <w:tcPr>
            <w:tcW w:w="1926" w:type="dxa"/>
            <w:tcBorders>
              <w:top w:val="nil"/>
              <w:left w:val="nil"/>
              <w:bottom w:val="single" w:sz="4" w:space="0" w:color="auto"/>
              <w:right w:val="single" w:sz="4" w:space="0" w:color="auto"/>
            </w:tcBorders>
            <w:shd w:val="clear" w:color="auto" w:fill="auto"/>
            <w:noWrap/>
            <w:vAlign w:val="bottom"/>
            <w:hideMark/>
          </w:tcPr>
          <w:p w14:paraId="5C558487" w14:textId="77777777" w:rsidR="0054696D" w:rsidRPr="005D3A37" w:rsidRDefault="0054696D">
            <w:pPr>
              <w:jc w:val="right"/>
              <w:rPr>
                <w:rFonts w:ascii="Sofia Sans" w:hAnsi="Sofia Sans" w:cs="Calibri"/>
                <w:sz w:val="20"/>
                <w:szCs w:val="20"/>
              </w:rPr>
            </w:pPr>
            <w:r w:rsidRPr="005D3A37">
              <w:rPr>
                <w:rFonts w:ascii="Sofia Sans" w:hAnsi="Sofia Sans" w:cs="Calibri"/>
                <w:sz w:val="20"/>
                <w:szCs w:val="20"/>
              </w:rPr>
              <w:t>302,15</w:t>
            </w:r>
          </w:p>
        </w:tc>
        <w:tc>
          <w:tcPr>
            <w:tcW w:w="2090" w:type="dxa"/>
            <w:tcBorders>
              <w:top w:val="nil"/>
              <w:left w:val="nil"/>
              <w:bottom w:val="single" w:sz="4" w:space="0" w:color="auto"/>
              <w:right w:val="single" w:sz="4" w:space="0" w:color="auto"/>
            </w:tcBorders>
            <w:shd w:val="clear" w:color="auto" w:fill="auto"/>
            <w:noWrap/>
            <w:vAlign w:val="bottom"/>
            <w:hideMark/>
          </w:tcPr>
          <w:p w14:paraId="57CA0702"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58 805</w:t>
            </w:r>
          </w:p>
        </w:tc>
      </w:tr>
      <w:tr w:rsidR="00025536" w:rsidRPr="005D3A37" w14:paraId="114596A7" w14:textId="77777777" w:rsidTr="00025536">
        <w:trPr>
          <w:trHeight w:val="48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C2090E"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3</w:t>
            </w:r>
          </w:p>
        </w:tc>
        <w:tc>
          <w:tcPr>
            <w:tcW w:w="2114" w:type="dxa"/>
            <w:tcBorders>
              <w:top w:val="nil"/>
              <w:left w:val="nil"/>
              <w:bottom w:val="single" w:sz="4" w:space="0" w:color="auto"/>
              <w:right w:val="single" w:sz="4" w:space="0" w:color="auto"/>
            </w:tcBorders>
            <w:shd w:val="clear" w:color="auto" w:fill="auto"/>
            <w:noWrap/>
            <w:vAlign w:val="bottom"/>
            <w:hideMark/>
          </w:tcPr>
          <w:p w14:paraId="7BE222F1"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ВЕКП до 500Квт</w:t>
            </w:r>
          </w:p>
        </w:tc>
        <w:tc>
          <w:tcPr>
            <w:tcW w:w="3315" w:type="dxa"/>
            <w:tcBorders>
              <w:top w:val="nil"/>
              <w:left w:val="nil"/>
              <w:bottom w:val="single" w:sz="4" w:space="0" w:color="auto"/>
              <w:right w:val="single" w:sz="4" w:space="0" w:color="auto"/>
            </w:tcBorders>
            <w:shd w:val="clear" w:color="auto" w:fill="auto"/>
            <w:noWrap/>
            <w:vAlign w:val="bottom"/>
            <w:hideMark/>
          </w:tcPr>
          <w:p w14:paraId="2D6374FB"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2 891</w:t>
            </w:r>
          </w:p>
        </w:tc>
        <w:tc>
          <w:tcPr>
            <w:tcW w:w="1926" w:type="dxa"/>
            <w:tcBorders>
              <w:top w:val="nil"/>
              <w:left w:val="nil"/>
              <w:bottom w:val="single" w:sz="4" w:space="0" w:color="auto"/>
              <w:right w:val="single" w:sz="4" w:space="0" w:color="auto"/>
            </w:tcBorders>
            <w:shd w:val="clear" w:color="auto" w:fill="auto"/>
            <w:noWrap/>
            <w:vAlign w:val="bottom"/>
            <w:hideMark/>
          </w:tcPr>
          <w:p w14:paraId="5B8B9DB8" w14:textId="77777777" w:rsidR="0054696D" w:rsidRPr="005D3A37" w:rsidRDefault="0054696D">
            <w:pPr>
              <w:jc w:val="right"/>
              <w:rPr>
                <w:rFonts w:ascii="Sofia Sans" w:hAnsi="Sofia Sans" w:cs="Calibri"/>
                <w:sz w:val="20"/>
                <w:szCs w:val="20"/>
              </w:rPr>
            </w:pPr>
            <w:r w:rsidRPr="005D3A37">
              <w:rPr>
                <w:rFonts w:ascii="Sofia Sans" w:hAnsi="Sofia Sans" w:cs="Calibri"/>
                <w:sz w:val="20"/>
                <w:szCs w:val="20"/>
              </w:rPr>
              <w:t>673,05</w:t>
            </w:r>
          </w:p>
        </w:tc>
        <w:tc>
          <w:tcPr>
            <w:tcW w:w="2090" w:type="dxa"/>
            <w:tcBorders>
              <w:top w:val="nil"/>
              <w:left w:val="nil"/>
              <w:bottom w:val="single" w:sz="4" w:space="0" w:color="auto"/>
              <w:right w:val="single" w:sz="4" w:space="0" w:color="auto"/>
            </w:tcBorders>
            <w:shd w:val="clear" w:color="auto" w:fill="auto"/>
            <w:noWrap/>
            <w:vAlign w:val="bottom"/>
            <w:hideMark/>
          </w:tcPr>
          <w:p w14:paraId="162E8233"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1 946</w:t>
            </w:r>
          </w:p>
        </w:tc>
      </w:tr>
      <w:tr w:rsidR="00025536" w:rsidRPr="005D3A37" w14:paraId="345777B4" w14:textId="77777777" w:rsidTr="00025536">
        <w:trPr>
          <w:trHeight w:val="48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B13A05"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lastRenderedPageBreak/>
              <w:t>4</w:t>
            </w:r>
          </w:p>
        </w:tc>
        <w:tc>
          <w:tcPr>
            <w:tcW w:w="2114" w:type="dxa"/>
            <w:tcBorders>
              <w:top w:val="nil"/>
              <w:left w:val="nil"/>
              <w:bottom w:val="single" w:sz="4" w:space="0" w:color="auto"/>
              <w:right w:val="single" w:sz="4" w:space="0" w:color="auto"/>
            </w:tcBorders>
            <w:shd w:val="clear" w:color="auto" w:fill="auto"/>
            <w:noWrap/>
            <w:vAlign w:val="bottom"/>
            <w:hideMark/>
          </w:tcPr>
          <w:p w14:paraId="6B0B91E1"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ВЕЦ на НЕК</w:t>
            </w:r>
          </w:p>
        </w:tc>
        <w:tc>
          <w:tcPr>
            <w:tcW w:w="3315" w:type="dxa"/>
            <w:tcBorders>
              <w:top w:val="nil"/>
              <w:left w:val="nil"/>
              <w:bottom w:val="single" w:sz="4" w:space="0" w:color="auto"/>
              <w:right w:val="single" w:sz="4" w:space="0" w:color="auto"/>
            </w:tcBorders>
            <w:shd w:val="clear" w:color="auto" w:fill="auto"/>
            <w:noWrap/>
            <w:vAlign w:val="bottom"/>
            <w:hideMark/>
          </w:tcPr>
          <w:p w14:paraId="35E84A31" w14:textId="0307C628"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73</w:t>
            </w:r>
            <w:r w:rsidR="00BD48EB" w:rsidRPr="005D3A37">
              <w:rPr>
                <w:rFonts w:ascii="Sofia Sans" w:hAnsi="Sofia Sans" w:cs="Calibri"/>
                <w:color w:val="000000"/>
                <w:sz w:val="20"/>
                <w:szCs w:val="20"/>
              </w:rPr>
              <w:t>6</w:t>
            </w:r>
            <w:r w:rsidRPr="005D3A37">
              <w:rPr>
                <w:rFonts w:ascii="Sofia Sans" w:hAnsi="Sofia Sans" w:cs="Calibri"/>
                <w:color w:val="000000"/>
                <w:sz w:val="20"/>
                <w:szCs w:val="20"/>
              </w:rPr>
              <w:t xml:space="preserve"> </w:t>
            </w:r>
            <w:r w:rsidR="00BD48EB" w:rsidRPr="005D3A37">
              <w:rPr>
                <w:rFonts w:ascii="Sofia Sans" w:hAnsi="Sofia Sans" w:cs="Calibri"/>
                <w:color w:val="000000"/>
                <w:sz w:val="20"/>
                <w:szCs w:val="20"/>
              </w:rPr>
              <w:t>002</w:t>
            </w:r>
          </w:p>
        </w:tc>
        <w:tc>
          <w:tcPr>
            <w:tcW w:w="1926" w:type="dxa"/>
            <w:tcBorders>
              <w:top w:val="nil"/>
              <w:left w:val="nil"/>
              <w:bottom w:val="single" w:sz="4" w:space="0" w:color="auto"/>
              <w:right w:val="single" w:sz="4" w:space="0" w:color="auto"/>
            </w:tcBorders>
            <w:shd w:val="clear" w:color="auto" w:fill="auto"/>
            <w:noWrap/>
            <w:vAlign w:val="bottom"/>
            <w:hideMark/>
          </w:tcPr>
          <w:p w14:paraId="2B73118B" w14:textId="77777777" w:rsidR="0054696D" w:rsidRPr="005D3A37" w:rsidRDefault="0054696D">
            <w:pPr>
              <w:jc w:val="right"/>
              <w:rPr>
                <w:rFonts w:ascii="Sofia Sans" w:hAnsi="Sofia Sans" w:cs="Calibri"/>
                <w:sz w:val="20"/>
                <w:szCs w:val="20"/>
              </w:rPr>
            </w:pPr>
            <w:r w:rsidRPr="005D3A37">
              <w:rPr>
                <w:rFonts w:ascii="Sofia Sans" w:hAnsi="Sofia Sans" w:cs="Calibri"/>
                <w:sz w:val="20"/>
                <w:szCs w:val="20"/>
              </w:rPr>
              <w:t>144,88</w:t>
            </w:r>
          </w:p>
        </w:tc>
        <w:tc>
          <w:tcPr>
            <w:tcW w:w="2090" w:type="dxa"/>
            <w:tcBorders>
              <w:top w:val="nil"/>
              <w:left w:val="nil"/>
              <w:bottom w:val="single" w:sz="4" w:space="0" w:color="auto"/>
              <w:right w:val="single" w:sz="4" w:space="0" w:color="auto"/>
            </w:tcBorders>
            <w:shd w:val="clear" w:color="auto" w:fill="auto"/>
            <w:noWrap/>
            <w:vAlign w:val="bottom"/>
            <w:hideMark/>
          </w:tcPr>
          <w:p w14:paraId="7874CFDE"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106 635</w:t>
            </w:r>
          </w:p>
        </w:tc>
      </w:tr>
      <w:tr w:rsidR="00025536" w:rsidRPr="005D3A37" w14:paraId="283D9F22" w14:textId="77777777" w:rsidTr="00025536">
        <w:trPr>
          <w:trHeight w:val="48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97F834"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5</w:t>
            </w:r>
          </w:p>
        </w:tc>
        <w:tc>
          <w:tcPr>
            <w:tcW w:w="2114" w:type="dxa"/>
            <w:tcBorders>
              <w:top w:val="nil"/>
              <w:left w:val="nil"/>
              <w:bottom w:val="single" w:sz="4" w:space="0" w:color="auto"/>
              <w:right w:val="single" w:sz="4" w:space="0" w:color="auto"/>
            </w:tcBorders>
            <w:shd w:val="clear" w:color="auto" w:fill="auto"/>
            <w:noWrap/>
            <w:vAlign w:val="bottom"/>
            <w:hideMark/>
          </w:tcPr>
          <w:p w14:paraId="5319A520"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АЕЦ Козлодуй</w:t>
            </w:r>
          </w:p>
        </w:tc>
        <w:tc>
          <w:tcPr>
            <w:tcW w:w="3315" w:type="dxa"/>
            <w:tcBorders>
              <w:top w:val="nil"/>
              <w:left w:val="nil"/>
              <w:bottom w:val="single" w:sz="4" w:space="0" w:color="auto"/>
              <w:right w:val="single" w:sz="4" w:space="0" w:color="auto"/>
            </w:tcBorders>
            <w:shd w:val="clear" w:color="auto" w:fill="auto"/>
            <w:noWrap/>
            <w:vAlign w:val="bottom"/>
            <w:hideMark/>
          </w:tcPr>
          <w:p w14:paraId="19E0AC59"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5 943 600</w:t>
            </w:r>
          </w:p>
        </w:tc>
        <w:tc>
          <w:tcPr>
            <w:tcW w:w="1926" w:type="dxa"/>
            <w:tcBorders>
              <w:top w:val="nil"/>
              <w:left w:val="nil"/>
              <w:bottom w:val="single" w:sz="4" w:space="0" w:color="auto"/>
              <w:right w:val="single" w:sz="4" w:space="0" w:color="auto"/>
            </w:tcBorders>
            <w:shd w:val="clear" w:color="auto" w:fill="auto"/>
            <w:noWrap/>
            <w:vAlign w:val="bottom"/>
            <w:hideMark/>
          </w:tcPr>
          <w:p w14:paraId="5B407F23"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66,53</w:t>
            </w:r>
          </w:p>
        </w:tc>
        <w:tc>
          <w:tcPr>
            <w:tcW w:w="2090" w:type="dxa"/>
            <w:tcBorders>
              <w:top w:val="nil"/>
              <w:left w:val="nil"/>
              <w:bottom w:val="single" w:sz="4" w:space="0" w:color="auto"/>
              <w:right w:val="single" w:sz="4" w:space="0" w:color="auto"/>
            </w:tcBorders>
            <w:shd w:val="clear" w:color="auto" w:fill="auto"/>
            <w:noWrap/>
            <w:vAlign w:val="bottom"/>
            <w:hideMark/>
          </w:tcPr>
          <w:p w14:paraId="545A5361"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395 410</w:t>
            </w:r>
          </w:p>
        </w:tc>
      </w:tr>
      <w:tr w:rsidR="00025536" w:rsidRPr="005D3A37" w14:paraId="6030AF99" w14:textId="77777777" w:rsidTr="00025536">
        <w:trPr>
          <w:trHeight w:val="48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0EAE98"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6</w:t>
            </w:r>
          </w:p>
        </w:tc>
        <w:tc>
          <w:tcPr>
            <w:tcW w:w="2114" w:type="dxa"/>
            <w:tcBorders>
              <w:top w:val="nil"/>
              <w:left w:val="nil"/>
              <w:bottom w:val="single" w:sz="4" w:space="0" w:color="auto"/>
              <w:right w:val="single" w:sz="4" w:space="0" w:color="auto"/>
            </w:tcBorders>
            <w:shd w:val="clear" w:color="auto" w:fill="auto"/>
            <w:noWrap/>
            <w:vAlign w:val="bottom"/>
            <w:hideMark/>
          </w:tcPr>
          <w:p w14:paraId="514CF5DA"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 xml:space="preserve">ТЕЦ </w:t>
            </w:r>
          </w:p>
        </w:tc>
        <w:tc>
          <w:tcPr>
            <w:tcW w:w="3315" w:type="dxa"/>
            <w:tcBorders>
              <w:top w:val="nil"/>
              <w:left w:val="nil"/>
              <w:bottom w:val="single" w:sz="4" w:space="0" w:color="auto"/>
              <w:right w:val="single" w:sz="4" w:space="0" w:color="auto"/>
            </w:tcBorders>
            <w:shd w:val="clear" w:color="auto" w:fill="auto"/>
            <w:noWrap/>
            <w:vAlign w:val="bottom"/>
            <w:hideMark/>
          </w:tcPr>
          <w:p w14:paraId="108096F9"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2 600 000</w:t>
            </w:r>
          </w:p>
        </w:tc>
        <w:tc>
          <w:tcPr>
            <w:tcW w:w="1926" w:type="dxa"/>
            <w:tcBorders>
              <w:top w:val="nil"/>
              <w:left w:val="nil"/>
              <w:bottom w:val="single" w:sz="4" w:space="0" w:color="auto"/>
              <w:right w:val="single" w:sz="4" w:space="0" w:color="auto"/>
            </w:tcBorders>
            <w:shd w:val="clear" w:color="auto" w:fill="auto"/>
            <w:noWrap/>
            <w:vAlign w:val="bottom"/>
            <w:hideMark/>
          </w:tcPr>
          <w:p w14:paraId="302C7BB7"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273,75</w:t>
            </w:r>
          </w:p>
        </w:tc>
        <w:tc>
          <w:tcPr>
            <w:tcW w:w="2090" w:type="dxa"/>
            <w:tcBorders>
              <w:top w:val="nil"/>
              <w:left w:val="nil"/>
              <w:bottom w:val="single" w:sz="4" w:space="0" w:color="auto"/>
              <w:right w:val="single" w:sz="4" w:space="0" w:color="auto"/>
            </w:tcBorders>
            <w:shd w:val="clear" w:color="auto" w:fill="auto"/>
            <w:noWrap/>
            <w:vAlign w:val="bottom"/>
            <w:hideMark/>
          </w:tcPr>
          <w:p w14:paraId="3592EA3B"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711 739</w:t>
            </w:r>
          </w:p>
        </w:tc>
      </w:tr>
      <w:tr w:rsidR="00025536" w:rsidRPr="005D3A37" w14:paraId="08ADD9CB" w14:textId="77777777" w:rsidTr="00025536">
        <w:trPr>
          <w:trHeight w:val="435"/>
        </w:trPr>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46CD7C70" w14:textId="77777777" w:rsidR="0054696D" w:rsidRPr="005D3A37" w:rsidRDefault="0054696D">
            <w:pPr>
              <w:rPr>
                <w:rFonts w:ascii="Sofia Sans" w:hAnsi="Sofia Sans" w:cs="Calibri"/>
                <w:b/>
                <w:bCs/>
                <w:color w:val="000000"/>
                <w:sz w:val="20"/>
                <w:szCs w:val="20"/>
              </w:rPr>
            </w:pPr>
            <w:r w:rsidRPr="005D3A37">
              <w:rPr>
                <w:rFonts w:ascii="Sofia Sans" w:hAnsi="Sofia Sans" w:cs="Calibri"/>
                <w:b/>
                <w:bCs/>
                <w:color w:val="000000"/>
                <w:sz w:val="20"/>
                <w:szCs w:val="20"/>
              </w:rPr>
              <w:t> </w:t>
            </w:r>
          </w:p>
        </w:tc>
        <w:tc>
          <w:tcPr>
            <w:tcW w:w="2114" w:type="dxa"/>
            <w:tcBorders>
              <w:top w:val="nil"/>
              <w:left w:val="nil"/>
              <w:bottom w:val="single" w:sz="4" w:space="0" w:color="auto"/>
              <w:right w:val="single" w:sz="4" w:space="0" w:color="auto"/>
            </w:tcBorders>
            <w:shd w:val="clear" w:color="000000" w:fill="E2EFDA"/>
            <w:noWrap/>
            <w:vAlign w:val="bottom"/>
            <w:hideMark/>
          </w:tcPr>
          <w:p w14:paraId="542BB831" w14:textId="77777777" w:rsidR="0054696D" w:rsidRPr="005D3A37" w:rsidRDefault="0054696D">
            <w:pPr>
              <w:rPr>
                <w:rFonts w:ascii="Sofia Sans" w:hAnsi="Sofia Sans" w:cs="Calibri"/>
                <w:b/>
                <w:bCs/>
                <w:color w:val="000000"/>
                <w:sz w:val="20"/>
                <w:szCs w:val="20"/>
              </w:rPr>
            </w:pPr>
            <w:r w:rsidRPr="005D3A37">
              <w:rPr>
                <w:rFonts w:ascii="Sofia Sans" w:hAnsi="Sofia Sans" w:cs="Calibri"/>
                <w:b/>
                <w:bCs/>
                <w:color w:val="000000"/>
                <w:sz w:val="20"/>
                <w:szCs w:val="20"/>
              </w:rPr>
              <w:t>ОБЩО закупена ЕЕ</w:t>
            </w:r>
          </w:p>
        </w:tc>
        <w:tc>
          <w:tcPr>
            <w:tcW w:w="3315" w:type="dxa"/>
            <w:tcBorders>
              <w:top w:val="nil"/>
              <w:left w:val="nil"/>
              <w:bottom w:val="single" w:sz="4" w:space="0" w:color="auto"/>
              <w:right w:val="single" w:sz="4" w:space="0" w:color="auto"/>
            </w:tcBorders>
            <w:shd w:val="clear" w:color="000000" w:fill="E2EFDA"/>
            <w:noWrap/>
            <w:vAlign w:val="bottom"/>
            <w:hideMark/>
          </w:tcPr>
          <w:p w14:paraId="2C461209" w14:textId="6A36563E" w:rsidR="0054696D" w:rsidRPr="005D3A37" w:rsidRDefault="0054696D">
            <w:pPr>
              <w:jc w:val="right"/>
              <w:rPr>
                <w:rFonts w:ascii="Sofia Sans" w:hAnsi="Sofia Sans" w:cs="Calibri"/>
                <w:b/>
                <w:bCs/>
                <w:color w:val="000000"/>
                <w:sz w:val="20"/>
                <w:szCs w:val="20"/>
              </w:rPr>
            </w:pPr>
            <w:r w:rsidRPr="005D3A37">
              <w:rPr>
                <w:rFonts w:ascii="Sofia Sans" w:hAnsi="Sofia Sans" w:cs="Calibri"/>
                <w:b/>
                <w:bCs/>
                <w:color w:val="000000"/>
                <w:sz w:val="20"/>
                <w:szCs w:val="20"/>
              </w:rPr>
              <w:t>12 633 61</w:t>
            </w:r>
            <w:r w:rsidR="00BD48EB" w:rsidRPr="005D3A37">
              <w:rPr>
                <w:rFonts w:ascii="Sofia Sans" w:hAnsi="Sofia Sans" w:cs="Calibri"/>
                <w:b/>
                <w:bCs/>
                <w:color w:val="000000"/>
                <w:sz w:val="20"/>
                <w:szCs w:val="20"/>
              </w:rPr>
              <w:t>5</w:t>
            </w:r>
          </w:p>
        </w:tc>
        <w:tc>
          <w:tcPr>
            <w:tcW w:w="1926" w:type="dxa"/>
            <w:tcBorders>
              <w:top w:val="nil"/>
              <w:left w:val="nil"/>
              <w:bottom w:val="single" w:sz="4" w:space="0" w:color="auto"/>
              <w:right w:val="single" w:sz="4" w:space="0" w:color="auto"/>
            </w:tcBorders>
            <w:shd w:val="clear" w:color="000000" w:fill="E2EFDA"/>
            <w:noWrap/>
            <w:vAlign w:val="bottom"/>
            <w:hideMark/>
          </w:tcPr>
          <w:p w14:paraId="172E9BC5" w14:textId="77777777" w:rsidR="0054696D" w:rsidRPr="005D3A37" w:rsidRDefault="0054696D">
            <w:pPr>
              <w:jc w:val="right"/>
              <w:rPr>
                <w:rFonts w:ascii="Sofia Sans" w:hAnsi="Sofia Sans" w:cs="Calibri"/>
                <w:b/>
                <w:bCs/>
                <w:color w:val="000000"/>
                <w:sz w:val="20"/>
                <w:szCs w:val="20"/>
              </w:rPr>
            </w:pPr>
            <w:r w:rsidRPr="005D3A37">
              <w:rPr>
                <w:rFonts w:ascii="Sofia Sans" w:hAnsi="Sofia Sans" w:cs="Calibri"/>
                <w:b/>
                <w:bCs/>
                <w:color w:val="000000"/>
                <w:sz w:val="20"/>
                <w:szCs w:val="20"/>
              </w:rPr>
              <w:t>192,96</w:t>
            </w:r>
          </w:p>
        </w:tc>
        <w:tc>
          <w:tcPr>
            <w:tcW w:w="2090" w:type="dxa"/>
            <w:tcBorders>
              <w:top w:val="nil"/>
              <w:left w:val="nil"/>
              <w:bottom w:val="single" w:sz="4" w:space="0" w:color="auto"/>
              <w:right w:val="single" w:sz="4" w:space="0" w:color="auto"/>
            </w:tcBorders>
            <w:shd w:val="clear" w:color="000000" w:fill="E2EFDA"/>
            <w:noWrap/>
            <w:vAlign w:val="bottom"/>
            <w:hideMark/>
          </w:tcPr>
          <w:p w14:paraId="721A8664" w14:textId="77777777" w:rsidR="0054696D" w:rsidRPr="005D3A37" w:rsidRDefault="0054696D">
            <w:pPr>
              <w:jc w:val="right"/>
              <w:rPr>
                <w:rFonts w:ascii="Sofia Sans" w:hAnsi="Sofia Sans" w:cs="Calibri"/>
                <w:b/>
                <w:bCs/>
                <w:color w:val="000000"/>
                <w:sz w:val="20"/>
                <w:szCs w:val="20"/>
              </w:rPr>
            </w:pPr>
            <w:r w:rsidRPr="005D3A37">
              <w:rPr>
                <w:rFonts w:ascii="Sofia Sans" w:hAnsi="Sofia Sans" w:cs="Calibri"/>
                <w:b/>
                <w:bCs/>
                <w:color w:val="000000"/>
                <w:sz w:val="20"/>
                <w:szCs w:val="20"/>
              </w:rPr>
              <w:t>2 437 817</w:t>
            </w:r>
          </w:p>
        </w:tc>
      </w:tr>
      <w:tr w:rsidR="00025536" w:rsidRPr="005D3A37" w14:paraId="47203F29" w14:textId="77777777" w:rsidTr="00025536">
        <w:trPr>
          <w:trHeight w:val="435"/>
        </w:trPr>
        <w:tc>
          <w:tcPr>
            <w:tcW w:w="0" w:type="auto"/>
            <w:tcBorders>
              <w:top w:val="nil"/>
              <w:left w:val="single" w:sz="4" w:space="0" w:color="auto"/>
              <w:bottom w:val="single" w:sz="4" w:space="0" w:color="auto"/>
              <w:right w:val="single" w:sz="4" w:space="0" w:color="auto"/>
            </w:tcBorders>
            <w:shd w:val="clear" w:color="000000" w:fill="E2EFDA"/>
            <w:noWrap/>
            <w:vAlign w:val="bottom"/>
            <w:hideMark/>
          </w:tcPr>
          <w:p w14:paraId="404162EB" w14:textId="77777777" w:rsidR="0054696D" w:rsidRPr="005D3A37" w:rsidRDefault="0054696D">
            <w:pPr>
              <w:rPr>
                <w:rFonts w:ascii="Sofia Sans" w:hAnsi="Sofia Sans" w:cs="Calibri"/>
                <w:b/>
                <w:bCs/>
                <w:color w:val="000000"/>
                <w:sz w:val="20"/>
                <w:szCs w:val="20"/>
              </w:rPr>
            </w:pPr>
            <w:r w:rsidRPr="005D3A37">
              <w:rPr>
                <w:rFonts w:ascii="Sofia Sans" w:hAnsi="Sofia Sans" w:cs="Calibri"/>
                <w:b/>
                <w:bCs/>
                <w:color w:val="000000"/>
                <w:sz w:val="20"/>
                <w:szCs w:val="20"/>
              </w:rPr>
              <w:t> </w:t>
            </w:r>
          </w:p>
        </w:tc>
        <w:tc>
          <w:tcPr>
            <w:tcW w:w="2114" w:type="dxa"/>
            <w:tcBorders>
              <w:top w:val="nil"/>
              <w:left w:val="nil"/>
              <w:bottom w:val="single" w:sz="4" w:space="0" w:color="auto"/>
              <w:right w:val="single" w:sz="4" w:space="0" w:color="auto"/>
            </w:tcBorders>
            <w:shd w:val="clear" w:color="000000" w:fill="E2EFDA"/>
            <w:noWrap/>
            <w:vAlign w:val="bottom"/>
            <w:hideMark/>
          </w:tcPr>
          <w:p w14:paraId="277C976E" w14:textId="77777777" w:rsidR="0054696D" w:rsidRPr="005D3A37" w:rsidRDefault="0054696D">
            <w:pPr>
              <w:rPr>
                <w:rFonts w:ascii="Sofia Sans" w:hAnsi="Sofia Sans" w:cs="Calibri"/>
                <w:b/>
                <w:bCs/>
                <w:color w:val="000000"/>
                <w:sz w:val="20"/>
                <w:szCs w:val="20"/>
              </w:rPr>
            </w:pPr>
            <w:r w:rsidRPr="005D3A37">
              <w:rPr>
                <w:rFonts w:ascii="Sofia Sans" w:hAnsi="Sofia Sans" w:cs="Calibri"/>
                <w:b/>
                <w:bCs/>
                <w:color w:val="000000"/>
                <w:sz w:val="20"/>
                <w:szCs w:val="20"/>
              </w:rPr>
              <w:t>цена за услуга ОД - 3%</w:t>
            </w:r>
          </w:p>
        </w:tc>
        <w:tc>
          <w:tcPr>
            <w:tcW w:w="3315" w:type="dxa"/>
            <w:tcBorders>
              <w:top w:val="nil"/>
              <w:left w:val="nil"/>
              <w:bottom w:val="single" w:sz="4" w:space="0" w:color="auto"/>
              <w:right w:val="single" w:sz="4" w:space="0" w:color="auto"/>
            </w:tcBorders>
            <w:shd w:val="clear" w:color="000000" w:fill="E2EFDA"/>
            <w:noWrap/>
            <w:vAlign w:val="bottom"/>
            <w:hideMark/>
          </w:tcPr>
          <w:p w14:paraId="71CA2A6E"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 </w:t>
            </w:r>
          </w:p>
        </w:tc>
        <w:tc>
          <w:tcPr>
            <w:tcW w:w="1926" w:type="dxa"/>
            <w:tcBorders>
              <w:top w:val="nil"/>
              <w:left w:val="nil"/>
              <w:bottom w:val="single" w:sz="4" w:space="0" w:color="auto"/>
              <w:right w:val="single" w:sz="4" w:space="0" w:color="auto"/>
            </w:tcBorders>
            <w:shd w:val="clear" w:color="000000" w:fill="E2EFDA"/>
            <w:noWrap/>
            <w:vAlign w:val="bottom"/>
            <w:hideMark/>
          </w:tcPr>
          <w:p w14:paraId="73CAA522"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5,79</w:t>
            </w:r>
          </w:p>
        </w:tc>
        <w:tc>
          <w:tcPr>
            <w:tcW w:w="2090" w:type="dxa"/>
            <w:tcBorders>
              <w:top w:val="nil"/>
              <w:left w:val="nil"/>
              <w:bottom w:val="single" w:sz="4" w:space="0" w:color="auto"/>
              <w:right w:val="single" w:sz="4" w:space="0" w:color="auto"/>
            </w:tcBorders>
            <w:shd w:val="clear" w:color="000000" w:fill="E2EFDA"/>
            <w:noWrap/>
            <w:vAlign w:val="bottom"/>
            <w:hideMark/>
          </w:tcPr>
          <w:p w14:paraId="402E0E33"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 </w:t>
            </w:r>
          </w:p>
        </w:tc>
      </w:tr>
    </w:tbl>
    <w:p w14:paraId="11CE986B" w14:textId="77777777" w:rsidR="00662283" w:rsidRPr="005D3A37" w:rsidRDefault="00662283" w:rsidP="00876DB8">
      <w:pPr>
        <w:spacing w:line="276" w:lineRule="auto"/>
        <w:jc w:val="both"/>
        <w:rPr>
          <w:rFonts w:ascii="Sofia Sans" w:hAnsi="Sofia Sans"/>
          <w:sz w:val="24"/>
          <w:szCs w:val="24"/>
          <w:highlight w:val="cyan"/>
        </w:rPr>
      </w:pPr>
      <w:bookmarkStart w:id="7" w:name="_Hlk66966980"/>
    </w:p>
    <w:p w14:paraId="1BC13867" w14:textId="77777777" w:rsidR="00662283" w:rsidRPr="005D3A37" w:rsidRDefault="00662283" w:rsidP="00876DB8">
      <w:pPr>
        <w:spacing w:line="276" w:lineRule="auto"/>
        <w:jc w:val="both"/>
        <w:rPr>
          <w:rFonts w:ascii="Sofia Sans" w:hAnsi="Sofia Sans"/>
          <w:sz w:val="24"/>
          <w:szCs w:val="24"/>
          <w:highlight w:val="cyan"/>
        </w:rPr>
      </w:pPr>
    </w:p>
    <w:bookmarkEnd w:id="7"/>
    <w:p w14:paraId="1ED37855" w14:textId="55F58FDE" w:rsidR="00FB171A" w:rsidRPr="005D3A37" w:rsidRDefault="00FB171A" w:rsidP="00876DB8">
      <w:pPr>
        <w:spacing w:line="276" w:lineRule="auto"/>
        <w:jc w:val="both"/>
        <w:rPr>
          <w:rFonts w:ascii="Sofia Sans" w:hAnsi="Sofia Sans"/>
          <w:color w:val="000000" w:themeColor="text1"/>
          <w:sz w:val="24"/>
          <w:szCs w:val="24"/>
        </w:rPr>
      </w:pPr>
      <w:r w:rsidRPr="005D3A37">
        <w:rPr>
          <w:rFonts w:ascii="Sofia Sans" w:hAnsi="Sofia Sans"/>
          <w:sz w:val="24"/>
          <w:szCs w:val="24"/>
        </w:rPr>
        <w:t xml:space="preserve">През периода 2013-2016 г. НЕК </w:t>
      </w:r>
      <w:r w:rsidRPr="005D3A37">
        <w:rPr>
          <w:rFonts w:ascii="Sofia Sans" w:hAnsi="Sofia Sans"/>
          <w:color w:val="000000" w:themeColor="text1"/>
          <w:sz w:val="24"/>
          <w:szCs w:val="24"/>
        </w:rPr>
        <w:t>е финансиран</w:t>
      </w:r>
      <w:r w:rsidR="00820098" w:rsidRPr="005D3A37">
        <w:rPr>
          <w:rFonts w:ascii="Sofia Sans" w:hAnsi="Sofia Sans"/>
          <w:color w:val="000000" w:themeColor="text1"/>
          <w:sz w:val="24"/>
          <w:szCs w:val="24"/>
        </w:rPr>
        <w:t>а</w:t>
      </w:r>
      <w:r w:rsidRPr="005D3A37">
        <w:rPr>
          <w:rFonts w:ascii="Sofia Sans" w:hAnsi="Sofia Sans"/>
          <w:color w:val="000000" w:themeColor="text1"/>
          <w:sz w:val="24"/>
          <w:szCs w:val="24"/>
        </w:rPr>
        <w:t xml:space="preserve"> с кредити, отпуснати от БЕХ ЕАД за оборотни средства, поради невъзможност за разплащане с производители на електрическа енергия. Основната причина за това е обстоятелството, че регулираните цени, които се определят на обществения доставчик от Комисията</w:t>
      </w:r>
      <w:r w:rsidR="00AF5A80" w:rsidRPr="005D3A37">
        <w:rPr>
          <w:rFonts w:ascii="Sofia Sans" w:hAnsi="Sofia Sans"/>
          <w:color w:val="000000" w:themeColor="text1"/>
          <w:sz w:val="24"/>
          <w:szCs w:val="24"/>
        </w:rPr>
        <w:t>,</w:t>
      </w:r>
      <w:r w:rsidRPr="005D3A37">
        <w:rPr>
          <w:rFonts w:ascii="Sofia Sans" w:hAnsi="Sofia Sans"/>
          <w:color w:val="000000" w:themeColor="text1"/>
          <w:sz w:val="24"/>
          <w:szCs w:val="24"/>
        </w:rPr>
        <w:t xml:space="preserve"> не покриват разходите за регулирана дейност и компанията не е в състояние да генерира достатъчно парични средства за финансиране на дейността си. С Решение № Ц-12 от 30.06.2014 г. КЕВР е признала, че общият дефицит в обществения доставчик от регулирана дейност към 30.06.2014 г. е 1 493 785 хил. лв. (стр. 37 от Решението). Впоследствие с Решение № Ц-16 от 01.10.2014 г. КЕВР е признала допълнително още невъзстановени разходи за периода 2013-2014 г. в размер на 253 481 хил. лв., така че общият признат дефицит на обществения доставчик от регулираната дейност е 1 747 266 хил. лв. От този дефицит, независимо че има определен с решенията погасителен план за възстановяване на признатите разходи, само част от тези средства са възстановени. През следващите регулаторни периоди продължава да се натрупва допълнителен финансов дефицит от ценови решения, за което сме Ви информирали периодично и при всеки регулаторен преглед. </w:t>
      </w:r>
    </w:p>
    <w:p w14:paraId="31BC23C8" w14:textId="77777777" w:rsidR="00FB171A" w:rsidRPr="005D3A37" w:rsidRDefault="00FB171A" w:rsidP="00876DB8">
      <w:pPr>
        <w:pStyle w:val="ListParagraph"/>
        <w:ind w:left="66"/>
        <w:jc w:val="both"/>
        <w:rPr>
          <w:rFonts w:ascii="Sofia Sans" w:hAnsi="Sofia Sans"/>
          <w:color w:val="000000" w:themeColor="text1"/>
          <w:sz w:val="24"/>
          <w:szCs w:val="24"/>
        </w:rPr>
      </w:pPr>
    </w:p>
    <w:p w14:paraId="19B56D66" w14:textId="4D97CFDD" w:rsidR="00FB171A" w:rsidRPr="005D3A37" w:rsidRDefault="00FB171A" w:rsidP="00876DB8">
      <w:pPr>
        <w:pStyle w:val="ListParagraph"/>
        <w:ind w:left="0"/>
        <w:jc w:val="both"/>
        <w:rPr>
          <w:rFonts w:ascii="Sofia Sans" w:hAnsi="Sofia Sans"/>
          <w:sz w:val="24"/>
          <w:szCs w:val="24"/>
        </w:rPr>
      </w:pPr>
      <w:r w:rsidRPr="005D3A37">
        <w:rPr>
          <w:rFonts w:ascii="Sofia Sans" w:hAnsi="Sofia Sans"/>
          <w:color w:val="000000" w:themeColor="text1"/>
          <w:sz w:val="24"/>
          <w:szCs w:val="24"/>
        </w:rPr>
        <w:t xml:space="preserve">Средствата по отпуснатите през 2013 г. кредити от БЕХ ЕАД са ползвани основно за разплащане на просрочени задължения към доставчици на електрическа енергия. Във връзка с невъзможността НЕК </w:t>
      </w:r>
      <w:r w:rsidRPr="005D3A37">
        <w:rPr>
          <w:rFonts w:ascii="Sofia Sans" w:hAnsi="Sofia Sans"/>
          <w:sz w:val="24"/>
          <w:szCs w:val="24"/>
        </w:rPr>
        <w:t xml:space="preserve">да обслужва навреме ползваните заеми, компанията подаде в КЕВР заявление вх. № Е-ЗЛР-Р-29 от 29/30.04.2014 г., с което поиска разрешение, заемите на НЕК да бъдат преоформени в 10-годишен  заем в размер на 1 209 млн. лв. и гратисен  период за лихвата  4 месеца – заем № 77-2014. </w:t>
      </w:r>
    </w:p>
    <w:p w14:paraId="6032AF4E" w14:textId="0CBA2E56" w:rsidR="00FB171A" w:rsidRPr="005D3A37" w:rsidRDefault="00FB171A" w:rsidP="00876DB8">
      <w:pPr>
        <w:pStyle w:val="ListParagraph"/>
        <w:ind w:left="0"/>
        <w:jc w:val="both"/>
        <w:rPr>
          <w:rFonts w:ascii="Sofia Sans" w:hAnsi="Sofia Sans"/>
          <w:sz w:val="24"/>
          <w:szCs w:val="24"/>
        </w:rPr>
      </w:pPr>
      <w:r w:rsidRPr="005D3A37">
        <w:rPr>
          <w:rFonts w:ascii="Sofia Sans" w:hAnsi="Sofia Sans"/>
          <w:sz w:val="24"/>
          <w:szCs w:val="24"/>
        </w:rPr>
        <w:t xml:space="preserve">Поради продължаващия финансов дефицит от ценови решения през следващите периоди, на 25 април 2016 г. бе сключен нов договор за целеви заем № 49-2016 между БЕХ ЕАД и НЕК с предназначение погасяване на задължения на дружеството към </w:t>
      </w:r>
      <w:r w:rsidR="00D22CD2" w:rsidRPr="005D3A37">
        <w:rPr>
          <w:rFonts w:ascii="Sofia Sans" w:hAnsi="Sofia Sans"/>
          <w:szCs w:val="24"/>
          <w:lang w:eastAsia="bg-BG"/>
        </w:rPr>
        <w:t xml:space="preserve">ЕЙ И ЕС-3С </w:t>
      </w:r>
      <w:r w:rsidR="00D22CD2" w:rsidRPr="005D3A37">
        <w:rPr>
          <w:rFonts w:ascii="Sofia Sans" w:hAnsi="Sofia Sans"/>
          <w:sz w:val="24"/>
          <w:szCs w:val="24"/>
          <w:lang w:eastAsia="bg-BG"/>
        </w:rPr>
        <w:t>„Марица изток 1“</w:t>
      </w:r>
      <w:r w:rsidR="00CC4ED0" w:rsidRPr="005D3A37">
        <w:rPr>
          <w:rFonts w:ascii="Sofia Sans" w:hAnsi="Sofia Sans"/>
          <w:sz w:val="24"/>
          <w:szCs w:val="24"/>
          <w:lang w:eastAsia="bg-BG"/>
        </w:rPr>
        <w:t xml:space="preserve"> </w:t>
      </w:r>
      <w:r w:rsidRPr="005D3A37">
        <w:rPr>
          <w:rFonts w:ascii="Sofia Sans" w:hAnsi="Sofia Sans"/>
          <w:sz w:val="24"/>
          <w:szCs w:val="24"/>
        </w:rPr>
        <w:t xml:space="preserve">и </w:t>
      </w:r>
      <w:r w:rsidR="009248CC" w:rsidRPr="005D3A37">
        <w:rPr>
          <w:rFonts w:ascii="Sofia Sans" w:hAnsi="Sofia Sans"/>
          <w:sz w:val="24"/>
          <w:szCs w:val="24"/>
        </w:rPr>
        <w:t xml:space="preserve">КонтурГлобал Марица Изток 3 </w:t>
      </w:r>
      <w:r w:rsidRPr="005D3A37">
        <w:rPr>
          <w:rFonts w:ascii="Sofia Sans" w:hAnsi="Sofia Sans"/>
          <w:sz w:val="24"/>
          <w:szCs w:val="24"/>
        </w:rPr>
        <w:t xml:space="preserve">в размер на 1 048 млн. лв.  </w:t>
      </w:r>
    </w:p>
    <w:p w14:paraId="137C2798" w14:textId="77777777" w:rsidR="00FB171A" w:rsidRPr="005D3A37" w:rsidRDefault="00FB171A" w:rsidP="00876DB8">
      <w:pPr>
        <w:pStyle w:val="ListParagraph"/>
        <w:ind w:left="0"/>
        <w:jc w:val="both"/>
        <w:rPr>
          <w:rFonts w:ascii="Sofia Sans" w:hAnsi="Sofia Sans"/>
          <w:sz w:val="24"/>
          <w:szCs w:val="24"/>
        </w:rPr>
      </w:pPr>
    </w:p>
    <w:p w14:paraId="1D07A70C" w14:textId="67219756" w:rsidR="00FB171A" w:rsidRPr="005D3A37" w:rsidRDefault="00FB171A" w:rsidP="00876DB8">
      <w:pPr>
        <w:pStyle w:val="ListParagraph"/>
        <w:ind w:left="0"/>
        <w:jc w:val="both"/>
        <w:rPr>
          <w:rFonts w:ascii="Sofia Sans" w:hAnsi="Sofia Sans"/>
          <w:sz w:val="24"/>
          <w:szCs w:val="24"/>
        </w:rPr>
      </w:pPr>
      <w:r w:rsidRPr="005D3A37">
        <w:rPr>
          <w:rFonts w:ascii="Sofia Sans" w:hAnsi="Sofia Sans"/>
          <w:sz w:val="24"/>
          <w:szCs w:val="24"/>
        </w:rPr>
        <w:t>Падежът на главницата по заем № 49-2016 беше на 28.07.2021 г., когато НЕК трябваше да изплати на БЕХ ЕАД 1 048 млн. лв. (535 672 537,70 евро). Финансовите резултати на компанията  не позволиха да се генерират достатъчно парични средства, с които да се погаси задължението на датата на падежа. Поради тази причина, както и поради факта, че по заем № 77-2014 бяха натрупани задължения за просрочени лихви и главници, както и лихви за забава, беше извършено преструктуриране на задълженията по заем № 77-2014 и № 49-2016 към БЕХ ЕАД със задна дата – от 28.07.2021 г., както следва:</w:t>
      </w:r>
    </w:p>
    <w:p w14:paraId="49A02D02" w14:textId="0EB799A8" w:rsidR="00FB171A" w:rsidRPr="005D3A37" w:rsidRDefault="00FB171A" w:rsidP="00876DB8">
      <w:pPr>
        <w:pStyle w:val="ListParagraph"/>
        <w:ind w:left="0"/>
        <w:jc w:val="both"/>
        <w:rPr>
          <w:rFonts w:ascii="Sofia Sans" w:hAnsi="Sofia Sans"/>
          <w:sz w:val="24"/>
          <w:szCs w:val="24"/>
        </w:rPr>
      </w:pPr>
      <w:r w:rsidRPr="005D3A37">
        <w:rPr>
          <w:rFonts w:ascii="Sofia Sans" w:hAnsi="Sofia Sans"/>
          <w:sz w:val="24"/>
          <w:szCs w:val="24"/>
        </w:rPr>
        <w:lastRenderedPageBreak/>
        <w:t>Лихвения процент по двата заема беше намален на 3,225% годишно съответно от 4,49% по заем №77-2014 и 5,575% по заем № 49-2016 г.</w:t>
      </w:r>
    </w:p>
    <w:p w14:paraId="20EB81AA" w14:textId="77777777" w:rsidR="00FB171A" w:rsidRPr="005D3A37" w:rsidRDefault="00FB171A" w:rsidP="00876DB8">
      <w:pPr>
        <w:pStyle w:val="ListParagraph"/>
        <w:ind w:left="0"/>
        <w:jc w:val="both"/>
        <w:rPr>
          <w:rFonts w:ascii="Sofia Sans" w:hAnsi="Sofia Sans"/>
          <w:sz w:val="24"/>
          <w:szCs w:val="24"/>
        </w:rPr>
      </w:pPr>
      <w:r w:rsidRPr="005D3A37">
        <w:rPr>
          <w:rFonts w:ascii="Sofia Sans" w:hAnsi="Sofia Sans"/>
          <w:sz w:val="24"/>
          <w:szCs w:val="24"/>
        </w:rPr>
        <w:t>Неплатените главници по заем  № 77-2014 бяха оформени в 10-годишен заем считано от 28.07.2021 г., чийто погасителен план предвижда плащането на заема на месечни анюитетни вноски от 28.12.2021 г.</w:t>
      </w:r>
    </w:p>
    <w:p w14:paraId="05DA2BBB" w14:textId="7F9AC882" w:rsidR="00FB171A" w:rsidRPr="005D3A37" w:rsidRDefault="00FB171A" w:rsidP="00876DB8">
      <w:pPr>
        <w:pStyle w:val="ListParagraph"/>
        <w:ind w:left="0"/>
        <w:jc w:val="both"/>
        <w:rPr>
          <w:rFonts w:ascii="Sofia Sans" w:hAnsi="Sofia Sans"/>
          <w:sz w:val="24"/>
          <w:szCs w:val="24"/>
        </w:rPr>
      </w:pPr>
      <w:r w:rsidRPr="005D3A37">
        <w:rPr>
          <w:rFonts w:ascii="Sofia Sans" w:hAnsi="Sofia Sans"/>
          <w:sz w:val="24"/>
          <w:szCs w:val="24"/>
        </w:rPr>
        <w:t xml:space="preserve">Заем № 49-2016 г. беше преоформен със срок от 7 години, с месечно плащане на дължимите лихви и еднократно плащане на главницата на 28.07.2028 г. </w:t>
      </w:r>
    </w:p>
    <w:p w14:paraId="1DCC57AA" w14:textId="00961A3C" w:rsidR="00FB171A" w:rsidRPr="005D3A37" w:rsidRDefault="00FB171A" w:rsidP="00876DB8">
      <w:pPr>
        <w:pStyle w:val="ListParagraph"/>
        <w:ind w:left="0"/>
        <w:jc w:val="both"/>
        <w:rPr>
          <w:rFonts w:ascii="Sofia Sans" w:hAnsi="Sofia Sans"/>
          <w:sz w:val="24"/>
          <w:szCs w:val="24"/>
        </w:rPr>
      </w:pPr>
      <w:r w:rsidRPr="005D3A37">
        <w:rPr>
          <w:rFonts w:ascii="Sofia Sans" w:hAnsi="Sofia Sans"/>
          <w:sz w:val="24"/>
          <w:szCs w:val="24"/>
        </w:rPr>
        <w:t xml:space="preserve">Всички просрочени лихви и лихви за забава по двата заема бяха оформени в споразумение за разсрочване на лихвени задължения в размер на </w:t>
      </w:r>
      <w:r w:rsidRPr="005D3A37">
        <w:rPr>
          <w:rFonts w:ascii="Sofia Sans" w:eastAsia="Times New Roman" w:hAnsi="Sofia Sans"/>
          <w:sz w:val="24"/>
          <w:szCs w:val="24"/>
        </w:rPr>
        <w:t>55</w:t>
      </w:r>
      <w:r w:rsidR="00874BCC" w:rsidRPr="005D3A37">
        <w:rPr>
          <w:rFonts w:ascii="Sofia Sans" w:eastAsia="Times New Roman" w:hAnsi="Sofia Sans"/>
          <w:sz w:val="24"/>
          <w:szCs w:val="24"/>
        </w:rPr>
        <w:t xml:space="preserve"> </w:t>
      </w:r>
      <w:r w:rsidRPr="005D3A37">
        <w:rPr>
          <w:rFonts w:ascii="Sofia Sans" w:eastAsia="Times New Roman" w:hAnsi="Sofia Sans"/>
          <w:sz w:val="24"/>
          <w:szCs w:val="24"/>
        </w:rPr>
        <w:t>072</w:t>
      </w:r>
      <w:r w:rsidR="00874BCC" w:rsidRPr="005D3A37">
        <w:rPr>
          <w:rFonts w:ascii="Sofia Sans" w:eastAsia="Times New Roman" w:hAnsi="Sofia Sans"/>
          <w:sz w:val="24"/>
          <w:szCs w:val="24"/>
        </w:rPr>
        <w:t xml:space="preserve"> </w:t>
      </w:r>
      <w:r w:rsidRPr="005D3A37">
        <w:rPr>
          <w:rFonts w:ascii="Sofia Sans" w:eastAsia="Times New Roman" w:hAnsi="Sofia Sans"/>
          <w:sz w:val="24"/>
          <w:szCs w:val="24"/>
        </w:rPr>
        <w:t>041</w:t>
      </w:r>
      <w:r w:rsidR="00874BCC" w:rsidRPr="005D3A37">
        <w:rPr>
          <w:rFonts w:ascii="Sofia Sans" w:eastAsia="Times New Roman" w:hAnsi="Sofia Sans"/>
          <w:sz w:val="24"/>
          <w:szCs w:val="24"/>
        </w:rPr>
        <w:t>,</w:t>
      </w:r>
      <w:r w:rsidRPr="005D3A37">
        <w:rPr>
          <w:rFonts w:ascii="Sofia Sans" w:eastAsia="Times New Roman" w:hAnsi="Sofia Sans"/>
          <w:sz w:val="24"/>
          <w:szCs w:val="24"/>
        </w:rPr>
        <w:t>6</w:t>
      </w:r>
      <w:r w:rsidR="00874BCC" w:rsidRPr="005D3A37">
        <w:rPr>
          <w:rFonts w:ascii="Sofia Sans" w:eastAsia="Times New Roman" w:hAnsi="Sofia Sans"/>
          <w:sz w:val="24"/>
          <w:szCs w:val="24"/>
        </w:rPr>
        <w:t>3</w:t>
      </w:r>
      <w:r w:rsidRPr="005D3A37">
        <w:rPr>
          <w:rFonts w:ascii="Sofia Sans" w:eastAsia="Times New Roman" w:hAnsi="Sofia Sans"/>
          <w:sz w:val="24"/>
          <w:szCs w:val="24"/>
        </w:rPr>
        <w:t xml:space="preserve"> лв.,</w:t>
      </w:r>
      <w:r w:rsidRPr="005D3A37">
        <w:rPr>
          <w:rFonts w:ascii="Sofia Sans" w:hAnsi="Sofia Sans"/>
          <w:sz w:val="24"/>
          <w:szCs w:val="24"/>
        </w:rPr>
        <w:t xml:space="preserve"> като плащането им е предвидено да стане на месечни вноски за период от 10 години.</w:t>
      </w:r>
    </w:p>
    <w:p w14:paraId="434BC71C" w14:textId="77777777" w:rsidR="00FB171A" w:rsidRPr="005D3A37" w:rsidRDefault="00FB171A" w:rsidP="00876DB8">
      <w:pPr>
        <w:pStyle w:val="ListParagraph"/>
        <w:ind w:left="0"/>
        <w:jc w:val="both"/>
        <w:rPr>
          <w:rFonts w:ascii="Sofia Sans" w:hAnsi="Sofia Sans"/>
          <w:sz w:val="24"/>
          <w:szCs w:val="24"/>
        </w:rPr>
      </w:pPr>
      <w:r w:rsidRPr="005D3A37">
        <w:rPr>
          <w:rFonts w:ascii="Sofia Sans" w:hAnsi="Sofia Sans"/>
          <w:sz w:val="24"/>
          <w:szCs w:val="24"/>
        </w:rPr>
        <w:t>Със свое решение № Р-383/28.01.2022 г. КЕВР е дала разрешение за извършване на гореописаното преструктуриране на заемите.</w:t>
      </w:r>
    </w:p>
    <w:p w14:paraId="4D225968" w14:textId="77777777" w:rsidR="00FB171A" w:rsidRPr="005D3A37" w:rsidRDefault="00FB171A" w:rsidP="00876DB8">
      <w:pPr>
        <w:spacing w:line="276" w:lineRule="auto"/>
        <w:jc w:val="both"/>
        <w:rPr>
          <w:rFonts w:ascii="Sofia Sans" w:hAnsi="Sofia Sans"/>
          <w:color w:val="000000" w:themeColor="text1"/>
          <w:sz w:val="24"/>
          <w:szCs w:val="24"/>
        </w:rPr>
      </w:pPr>
    </w:p>
    <w:p w14:paraId="19433A41" w14:textId="34372F75" w:rsidR="00D207C6" w:rsidRPr="005D3A37" w:rsidRDefault="00FB171A" w:rsidP="00876DB8">
      <w:pPr>
        <w:spacing w:line="276" w:lineRule="auto"/>
        <w:jc w:val="both"/>
        <w:rPr>
          <w:rFonts w:ascii="Sofia Sans" w:hAnsi="Sofia Sans"/>
          <w:color w:val="000000" w:themeColor="text1"/>
          <w:sz w:val="24"/>
          <w:szCs w:val="24"/>
        </w:rPr>
      </w:pPr>
      <w:bookmarkStart w:id="8" w:name="_Hlk130819530"/>
      <w:r w:rsidRPr="005D3A37">
        <w:rPr>
          <w:rFonts w:ascii="Sofia Sans" w:hAnsi="Sofia Sans"/>
          <w:color w:val="000000" w:themeColor="text1"/>
          <w:sz w:val="24"/>
          <w:szCs w:val="24"/>
        </w:rPr>
        <w:t xml:space="preserve">През 2022 г. БЕХ ЕАД отпусна заем на НЕК в размер на 700 млн. лв. във връзка с необходимостта от предсрочно погасяване на възмездна финансова помощ, отпусната  на 05.12.2016 г. от Министерство на енергетиката на НЕК в изпълнение на Закона за предоставяне на помощ за изплащане на задълженията на НЕК съгласно решение по арбитражно дело ICC Case 18086/GZ/MHM, обн. ДВ, бр. 76 от 30.09.2016 г. </w:t>
      </w:r>
      <w:bookmarkEnd w:id="8"/>
      <w:r w:rsidRPr="005D3A37">
        <w:rPr>
          <w:rFonts w:ascii="Sofia Sans" w:hAnsi="Sofia Sans"/>
          <w:color w:val="000000" w:themeColor="text1"/>
          <w:sz w:val="24"/>
          <w:szCs w:val="24"/>
        </w:rPr>
        <w:t>През 2016 г.  между НЕК и Министерство на енергетиката е подписано Споразумение за предоставяне на възмездна финансова помощ в размер на 601 617 133 евро (1 176 660 хил. лв.). Съгласно Споразумението НЕК не заплаща лихви и не предоставя обезпечения. Предвидено е погасяването на възмездната финансова помощ да се извърши еднократно с падеж месец декември 2023 г.</w:t>
      </w:r>
      <w:r w:rsidR="009842C3" w:rsidRPr="005D3A37">
        <w:rPr>
          <w:rFonts w:ascii="Sofia Sans" w:hAnsi="Sofia Sans"/>
          <w:color w:val="000000" w:themeColor="text1"/>
          <w:sz w:val="24"/>
          <w:szCs w:val="24"/>
        </w:rPr>
        <w:t xml:space="preserve"> </w:t>
      </w:r>
      <w:r w:rsidRPr="005D3A37">
        <w:rPr>
          <w:rFonts w:ascii="Sofia Sans" w:hAnsi="Sofia Sans"/>
          <w:color w:val="000000" w:themeColor="text1"/>
          <w:sz w:val="24"/>
          <w:szCs w:val="24"/>
        </w:rPr>
        <w:t>На 10.03.2022 г. Министерски съвет прие Постановление № 28 за изменение на Постановление № 328/30.11.2016 г. и Решение № 142 за изменение на Решение № 1024/30.11.2016 г., съгласно които НЕК следва да възстанови по бюджета на Министерството на енергетиката получената възмездна финансова помощ в срок до 31 март 2022 г. еднократно в пълен размер. Тъй като НЕК не разполагаше с достатъчно финансови средства и не беше в състояние да погаси изцяло помощта до края на месец март, с цел изпълнение на гореспоменатите актове на Министерски съвет бяха направени постъпки за получаване на вътрешногрупов заем от БЕХ ЕАД. Междувременно, с Постановление на МС № 52/13.04.2022 г. за изменение на постановление № 328 от 2016 г. срокът за възстановяване на помощта беше удължен до 15.04.2022 г., а с Решение на МС № 224/13.04.2022 г. беше одобрен Анекс към Споразумението за предоставяне на възмездна финансова помощ, със срок за възстановяване на сумата на помощта до 15.04.2022 г. Гореспоменатият Анекс беше подписан от МЕ и НЕК на 14.04.2022 г.</w:t>
      </w:r>
      <w:r w:rsidR="009842C3" w:rsidRPr="005D3A37">
        <w:rPr>
          <w:rFonts w:ascii="Sofia Sans" w:hAnsi="Sofia Sans"/>
          <w:color w:val="000000" w:themeColor="text1"/>
          <w:sz w:val="24"/>
          <w:szCs w:val="24"/>
        </w:rPr>
        <w:t xml:space="preserve"> </w:t>
      </w:r>
      <w:r w:rsidRPr="005D3A37">
        <w:rPr>
          <w:rFonts w:ascii="Sofia Sans" w:hAnsi="Sofia Sans"/>
          <w:color w:val="000000" w:themeColor="text1"/>
          <w:sz w:val="24"/>
          <w:szCs w:val="24"/>
        </w:rPr>
        <w:t xml:space="preserve">В изпълнение на договореностите в Анекса, на 14.04.2022 г. по сметката на Министерство на енергетиката бяха преведени 700 млн. лв. от групата на БЕХ ЕАД. На 15.04.2022 г. НЕК преведе на Министерство на енергетиката още 476 660 837,00 лв., с което задължението на НЕК към МЕ от 1 176 660 837 лв. по възмездната финансова помощ беше погасено. </w:t>
      </w:r>
      <w:r w:rsidR="009842C3" w:rsidRPr="005D3A37">
        <w:rPr>
          <w:rFonts w:ascii="Sofia Sans" w:hAnsi="Sofia Sans"/>
          <w:color w:val="000000" w:themeColor="text1"/>
          <w:sz w:val="24"/>
          <w:szCs w:val="24"/>
        </w:rPr>
        <w:t xml:space="preserve"> </w:t>
      </w:r>
      <w:r w:rsidRPr="005D3A37">
        <w:rPr>
          <w:rFonts w:ascii="Sofia Sans" w:hAnsi="Sofia Sans"/>
          <w:color w:val="000000" w:themeColor="text1"/>
          <w:sz w:val="24"/>
          <w:szCs w:val="24"/>
        </w:rPr>
        <w:t xml:space="preserve">За преведените от групата на БЕХ ЕАД средства, на 14.04.2022 г., беше подписан Договор за заем № 32-2022/14.04.2022 г. в размер на 700 млн. лв., годишна лихва 2,44% и срок на действие 33 месеца. По заема е предвиден 12 месечен гратисен период за плащания по главницата, считано от датата на сключване на договора, като през този период дължимите месечни вноски са в размер на 1 423 333,33 лв. и покриват само начислената лихва по заема. Погасяването на усвоената сума се извършва на 21 месечни анюитетни вноски в размер на 34 </w:t>
      </w:r>
      <w:r w:rsidRPr="005D3A37">
        <w:rPr>
          <w:rFonts w:ascii="Sofia Sans" w:hAnsi="Sofia Sans"/>
          <w:color w:val="000000" w:themeColor="text1"/>
          <w:sz w:val="24"/>
          <w:szCs w:val="24"/>
        </w:rPr>
        <w:lastRenderedPageBreak/>
        <w:t>083 936,81 лв. всяка. С решение № Р-392/05.04.2022 г. КЕВР е дала разрешение за сключване на горепосочения заем.</w:t>
      </w:r>
    </w:p>
    <w:p w14:paraId="7C9D739D" w14:textId="77777777" w:rsidR="009842C3" w:rsidRPr="005D3A37" w:rsidRDefault="009842C3" w:rsidP="00D207C6">
      <w:pPr>
        <w:spacing w:line="276" w:lineRule="auto"/>
        <w:jc w:val="both"/>
        <w:rPr>
          <w:rFonts w:ascii="Sofia Sans" w:hAnsi="Sofia Sans"/>
          <w:color w:val="000000" w:themeColor="text1"/>
          <w:sz w:val="24"/>
          <w:szCs w:val="24"/>
        </w:rPr>
      </w:pPr>
    </w:p>
    <w:p w14:paraId="3435D0C9" w14:textId="01191A96" w:rsidR="00D207C6" w:rsidRPr="005D3A37" w:rsidRDefault="00D207C6" w:rsidP="00D207C6">
      <w:pPr>
        <w:spacing w:line="276" w:lineRule="auto"/>
        <w:jc w:val="both"/>
        <w:rPr>
          <w:rFonts w:ascii="Sofia Sans" w:hAnsi="Sofia Sans"/>
          <w:color w:val="000000" w:themeColor="text1"/>
          <w:sz w:val="24"/>
          <w:szCs w:val="24"/>
        </w:rPr>
      </w:pPr>
      <w:r w:rsidRPr="005D3A37">
        <w:rPr>
          <w:rFonts w:ascii="Sofia Sans" w:hAnsi="Sofia Sans"/>
          <w:color w:val="000000" w:themeColor="text1"/>
          <w:sz w:val="24"/>
          <w:szCs w:val="24"/>
        </w:rPr>
        <w:t>Във връзка с разпореждане №7 на Министерски съвет от 14.12.2023 г. за 100% внасяне на дивидент от държавните фирми, като за НЕК се изисква довнасяне на дивидент за приключилата 2022 г., /дружеството отчете счетоводна печалба в размер на 1 181 032 хил.</w:t>
      </w:r>
      <w:r w:rsidR="009842C3" w:rsidRPr="005D3A37">
        <w:rPr>
          <w:rFonts w:ascii="Sofia Sans" w:hAnsi="Sofia Sans"/>
          <w:color w:val="000000" w:themeColor="text1"/>
          <w:sz w:val="24"/>
          <w:szCs w:val="24"/>
        </w:rPr>
        <w:t xml:space="preserve"> </w:t>
      </w:r>
      <w:r w:rsidRPr="005D3A37">
        <w:rPr>
          <w:rFonts w:ascii="Sofia Sans" w:hAnsi="Sofia Sans"/>
          <w:color w:val="000000" w:themeColor="text1"/>
          <w:sz w:val="24"/>
          <w:szCs w:val="24"/>
        </w:rPr>
        <w:t>лв. и плати дивидент в размер на 224 657 хил.</w:t>
      </w:r>
      <w:r w:rsidR="009842C3" w:rsidRPr="005D3A37">
        <w:rPr>
          <w:rFonts w:ascii="Sofia Sans" w:hAnsi="Sofia Sans"/>
          <w:color w:val="000000" w:themeColor="text1"/>
          <w:sz w:val="24"/>
          <w:szCs w:val="24"/>
        </w:rPr>
        <w:t xml:space="preserve"> </w:t>
      </w:r>
      <w:r w:rsidRPr="005D3A37">
        <w:rPr>
          <w:rFonts w:ascii="Sofia Sans" w:hAnsi="Sofia Sans"/>
          <w:color w:val="000000" w:themeColor="text1"/>
          <w:sz w:val="24"/>
          <w:szCs w:val="24"/>
        </w:rPr>
        <w:t>лв./, с което възникват допълнителни парични плащания и потоци в размер на още 224 657 хил.</w:t>
      </w:r>
      <w:r w:rsidR="009842C3" w:rsidRPr="005D3A37">
        <w:rPr>
          <w:rFonts w:ascii="Sofia Sans" w:hAnsi="Sofia Sans"/>
          <w:color w:val="000000" w:themeColor="text1"/>
          <w:sz w:val="24"/>
          <w:szCs w:val="24"/>
        </w:rPr>
        <w:t xml:space="preserve"> </w:t>
      </w:r>
      <w:r w:rsidRPr="005D3A37">
        <w:rPr>
          <w:rFonts w:ascii="Sofia Sans" w:hAnsi="Sofia Sans"/>
          <w:color w:val="000000" w:themeColor="text1"/>
          <w:sz w:val="24"/>
          <w:szCs w:val="24"/>
        </w:rPr>
        <w:t xml:space="preserve">лв., които компанията трябва да довнесе като допълнителен дивидент в БЕХ ЕАД, отнасящ се за финансовия резултат за 2022 г. Поради недостиг на финансови средства, липсата на висока ликвидност и нормален паричен поток към края на 2023 г., както и високите задължения на НЕК към Български енергиен холдинг, компанията не бе във фактическа възможност да довнесе още 50% дивидент за финансовия отчет за приключилата 2022 г. В тази връзка между БЕХ ЕАД и НЕК в началото на 2024 г. бе сключен нов заем в размер на 224 657 хил.лв. за довнасяне на дивидента със срок на погасяване 31.12.2028 г. </w:t>
      </w:r>
    </w:p>
    <w:p w14:paraId="1EFE236A" w14:textId="6441325C" w:rsidR="00D207C6" w:rsidRPr="005D3A37" w:rsidRDefault="00D207C6" w:rsidP="00876DB8">
      <w:pPr>
        <w:spacing w:line="276" w:lineRule="auto"/>
        <w:jc w:val="both"/>
        <w:rPr>
          <w:rFonts w:ascii="Sofia Sans" w:hAnsi="Sofia Sans"/>
          <w:color w:val="000000" w:themeColor="text1"/>
          <w:sz w:val="24"/>
          <w:szCs w:val="24"/>
        </w:rPr>
      </w:pPr>
    </w:p>
    <w:p w14:paraId="3C4B3E4C" w14:textId="65B9B4D8" w:rsidR="00FF44C0" w:rsidRPr="005D3A37" w:rsidRDefault="00FF44C0" w:rsidP="00876DB8">
      <w:pPr>
        <w:pStyle w:val="ListParagraph"/>
        <w:ind w:left="0"/>
        <w:jc w:val="both"/>
        <w:rPr>
          <w:rFonts w:ascii="Sofia Sans" w:hAnsi="Sofia Sans"/>
          <w:sz w:val="24"/>
          <w:szCs w:val="24"/>
        </w:rPr>
      </w:pPr>
      <w:r w:rsidRPr="005D3A37">
        <w:rPr>
          <w:rFonts w:ascii="Sofia Sans" w:hAnsi="Sofia Sans"/>
          <w:sz w:val="24"/>
          <w:szCs w:val="24"/>
        </w:rPr>
        <w:t xml:space="preserve">За </w:t>
      </w:r>
      <w:bookmarkStart w:id="9" w:name="_Hlk66970989"/>
      <w:r w:rsidRPr="005D3A37">
        <w:rPr>
          <w:rFonts w:ascii="Sofia Sans" w:hAnsi="Sofia Sans"/>
          <w:sz w:val="24"/>
          <w:szCs w:val="24"/>
        </w:rPr>
        <w:t>следващия регулаторен период 202</w:t>
      </w:r>
      <w:r w:rsidR="00090E96" w:rsidRPr="005D3A37">
        <w:rPr>
          <w:rFonts w:ascii="Sofia Sans" w:hAnsi="Sofia Sans"/>
          <w:sz w:val="24"/>
          <w:szCs w:val="24"/>
        </w:rPr>
        <w:t>4</w:t>
      </w:r>
      <w:r w:rsidRPr="005D3A37">
        <w:rPr>
          <w:rFonts w:ascii="Sofia Sans" w:hAnsi="Sofia Sans"/>
          <w:sz w:val="24"/>
          <w:szCs w:val="24"/>
        </w:rPr>
        <w:t>-202</w:t>
      </w:r>
      <w:r w:rsidR="00090E96" w:rsidRPr="005D3A37">
        <w:rPr>
          <w:rFonts w:ascii="Sofia Sans" w:hAnsi="Sofia Sans"/>
          <w:sz w:val="24"/>
          <w:szCs w:val="24"/>
        </w:rPr>
        <w:t>5</w:t>
      </w:r>
      <w:r w:rsidRPr="005D3A37">
        <w:rPr>
          <w:rFonts w:ascii="Sofia Sans" w:hAnsi="Sofia Sans"/>
          <w:sz w:val="24"/>
          <w:szCs w:val="24"/>
        </w:rPr>
        <w:t xml:space="preserve"> г. </w:t>
      </w:r>
      <w:bookmarkEnd w:id="9"/>
      <w:r w:rsidRPr="005D3A37">
        <w:rPr>
          <w:rFonts w:ascii="Sofia Sans" w:hAnsi="Sofia Sans"/>
          <w:sz w:val="24"/>
          <w:szCs w:val="24"/>
        </w:rPr>
        <w:t>общите разходи за лихви по кредит</w:t>
      </w:r>
      <w:r w:rsidR="000909D3" w:rsidRPr="005D3A37">
        <w:rPr>
          <w:rFonts w:ascii="Sofia Sans" w:hAnsi="Sofia Sans"/>
          <w:sz w:val="24"/>
          <w:szCs w:val="24"/>
        </w:rPr>
        <w:t>ите</w:t>
      </w:r>
      <w:r w:rsidRPr="005D3A37">
        <w:rPr>
          <w:rFonts w:ascii="Sofia Sans" w:hAnsi="Sofia Sans"/>
          <w:sz w:val="24"/>
          <w:szCs w:val="24"/>
        </w:rPr>
        <w:t xml:space="preserve"> от БЕХ ЕАД ще бъдат в размер на </w:t>
      </w:r>
      <w:r w:rsidR="00D207C6" w:rsidRPr="005D3A37">
        <w:rPr>
          <w:rFonts w:ascii="Sofia Sans" w:hAnsi="Sofia Sans"/>
          <w:sz w:val="24"/>
          <w:szCs w:val="24"/>
        </w:rPr>
        <w:t>44</w:t>
      </w:r>
      <w:r w:rsidRPr="005D3A37">
        <w:rPr>
          <w:rFonts w:ascii="Sofia Sans" w:hAnsi="Sofia Sans"/>
          <w:sz w:val="24"/>
          <w:szCs w:val="24"/>
        </w:rPr>
        <w:t xml:space="preserve"> </w:t>
      </w:r>
      <w:r w:rsidR="00234B06" w:rsidRPr="005D3A37">
        <w:rPr>
          <w:rFonts w:ascii="Sofia Sans" w:hAnsi="Sofia Sans"/>
          <w:sz w:val="24"/>
          <w:szCs w:val="24"/>
        </w:rPr>
        <w:t>3</w:t>
      </w:r>
      <w:r w:rsidR="00D207C6" w:rsidRPr="005D3A37">
        <w:rPr>
          <w:rFonts w:ascii="Sofia Sans" w:hAnsi="Sofia Sans"/>
          <w:sz w:val="24"/>
          <w:szCs w:val="24"/>
        </w:rPr>
        <w:t>60</w:t>
      </w:r>
      <w:r w:rsidRPr="005D3A37">
        <w:rPr>
          <w:rFonts w:ascii="Sofia Sans" w:hAnsi="Sofia Sans"/>
          <w:sz w:val="24"/>
          <w:szCs w:val="24"/>
        </w:rPr>
        <w:t xml:space="preserve"> хил. лв. </w:t>
      </w:r>
    </w:p>
    <w:p w14:paraId="72F66501" w14:textId="77777777" w:rsidR="008D0309" w:rsidRPr="005D3A37" w:rsidRDefault="008D0309" w:rsidP="00876DB8">
      <w:pPr>
        <w:pStyle w:val="ListParagraph"/>
        <w:ind w:left="0"/>
        <w:jc w:val="both"/>
        <w:rPr>
          <w:rFonts w:ascii="Sofia Sans" w:hAnsi="Sofia Sans"/>
          <w:sz w:val="24"/>
          <w:szCs w:val="24"/>
        </w:rPr>
      </w:pPr>
    </w:p>
    <w:p w14:paraId="33EFB0F0" w14:textId="3B1D9A46" w:rsidR="008D0309" w:rsidRPr="005D3A37" w:rsidRDefault="008D0309" w:rsidP="00876DB8">
      <w:pPr>
        <w:pStyle w:val="ListParagraph"/>
        <w:ind w:left="0"/>
        <w:jc w:val="both"/>
        <w:rPr>
          <w:rFonts w:ascii="Sofia Sans" w:hAnsi="Sofia Sans"/>
          <w:sz w:val="24"/>
          <w:szCs w:val="24"/>
        </w:rPr>
      </w:pPr>
      <w:r w:rsidRPr="005D3A37">
        <w:rPr>
          <w:rFonts w:ascii="Sofia Sans" w:hAnsi="Sofia Sans"/>
          <w:sz w:val="24"/>
          <w:szCs w:val="24"/>
        </w:rPr>
        <w:t>В следващата таблица е представена съпоставка между прогнозните приходи от услугата „обществена доставка“ и очакваните разходи за дейността, включително лихви:</w:t>
      </w:r>
    </w:p>
    <w:tbl>
      <w:tblPr>
        <w:tblW w:w="0" w:type="auto"/>
        <w:tblLook w:val="04A0" w:firstRow="1" w:lastRow="0" w:firstColumn="1" w:lastColumn="0" w:noHBand="0" w:noVBand="1"/>
      </w:tblPr>
      <w:tblGrid>
        <w:gridCol w:w="3101"/>
        <w:gridCol w:w="966"/>
        <w:gridCol w:w="1274"/>
      </w:tblGrid>
      <w:tr w:rsidR="0054696D" w:rsidRPr="005D3A37" w14:paraId="6EA5DD72" w14:textId="77777777" w:rsidTr="00CC4ED0">
        <w:trPr>
          <w:trHeight w:val="491"/>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C9A19" w14:textId="77777777" w:rsidR="0054696D" w:rsidRPr="005D3A37" w:rsidRDefault="0054696D">
            <w:pPr>
              <w:rPr>
                <w:rFonts w:ascii="Sofia Sans" w:eastAsia="Times New Roman" w:hAnsi="Sofia Sans" w:cs="Calibri"/>
                <w:b/>
                <w:bCs/>
                <w:color w:val="000000"/>
                <w:sz w:val="20"/>
                <w:szCs w:val="20"/>
                <w:lang w:eastAsia="en-US"/>
              </w:rPr>
            </w:pPr>
            <w:r w:rsidRPr="005D3A37">
              <w:rPr>
                <w:rFonts w:ascii="Sofia Sans" w:hAnsi="Sofia Sans" w:cs="Calibri"/>
                <w:b/>
                <w:b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0C067C8" w14:textId="77777777" w:rsidR="0054696D" w:rsidRPr="005D3A37" w:rsidRDefault="0054696D">
            <w:pPr>
              <w:rPr>
                <w:rFonts w:ascii="Sofia Sans" w:hAnsi="Sofia Sans" w:cs="Calibri"/>
                <w:b/>
                <w:bCs/>
                <w:color w:val="000000"/>
                <w:sz w:val="20"/>
                <w:szCs w:val="20"/>
              </w:rPr>
            </w:pPr>
            <w:r w:rsidRPr="005D3A37">
              <w:rPr>
                <w:rFonts w:ascii="Sofia Sans" w:hAnsi="Sofia Sans" w:cs="Calibri"/>
                <w:b/>
                <w:bCs/>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05A2E10" w14:textId="77777777" w:rsidR="0054696D" w:rsidRPr="005D3A37" w:rsidRDefault="0054696D">
            <w:pPr>
              <w:jc w:val="center"/>
              <w:rPr>
                <w:rFonts w:ascii="Sofia Sans" w:hAnsi="Sofia Sans" w:cs="Calibri"/>
                <w:b/>
                <w:bCs/>
                <w:color w:val="000000"/>
                <w:sz w:val="20"/>
                <w:szCs w:val="20"/>
              </w:rPr>
            </w:pPr>
            <w:r w:rsidRPr="005D3A37">
              <w:rPr>
                <w:rFonts w:ascii="Sofia Sans" w:hAnsi="Sofia Sans" w:cs="Calibri"/>
                <w:b/>
                <w:bCs/>
                <w:color w:val="000000"/>
                <w:sz w:val="20"/>
                <w:szCs w:val="20"/>
              </w:rPr>
              <w:t>2024-2025 г.</w:t>
            </w:r>
          </w:p>
        </w:tc>
      </w:tr>
      <w:tr w:rsidR="0054696D" w:rsidRPr="005D3A37" w14:paraId="7D619A9C" w14:textId="77777777" w:rsidTr="00CC4ED0">
        <w:trPr>
          <w:trHeight w:val="270"/>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C2D631C" w14:textId="23495B38" w:rsidR="0054696D" w:rsidRPr="005D3A37" w:rsidRDefault="00CC4ED0">
            <w:pPr>
              <w:jc w:val="center"/>
              <w:rPr>
                <w:rFonts w:ascii="Sofia Sans" w:hAnsi="Sofia Sans" w:cs="Calibri"/>
                <w:b/>
                <w:bCs/>
                <w:color w:val="000000"/>
                <w:sz w:val="20"/>
                <w:szCs w:val="20"/>
              </w:rPr>
            </w:pPr>
            <w:r w:rsidRPr="005D3A37">
              <w:rPr>
                <w:rFonts w:ascii="Sofia Sans" w:hAnsi="Sofia Sans" w:cs="Calibri"/>
                <w:b/>
                <w:bCs/>
                <w:color w:val="000000"/>
                <w:sz w:val="20"/>
                <w:szCs w:val="20"/>
              </w:rPr>
              <w:t>У</w:t>
            </w:r>
            <w:r w:rsidR="0054696D" w:rsidRPr="005D3A37">
              <w:rPr>
                <w:rFonts w:ascii="Sofia Sans" w:hAnsi="Sofia Sans" w:cs="Calibri"/>
                <w:b/>
                <w:bCs/>
                <w:color w:val="000000"/>
                <w:sz w:val="20"/>
                <w:szCs w:val="20"/>
              </w:rPr>
              <w:t>слуга "Обществена доставка"</w:t>
            </w:r>
          </w:p>
        </w:tc>
        <w:tc>
          <w:tcPr>
            <w:tcW w:w="0" w:type="auto"/>
            <w:tcBorders>
              <w:top w:val="nil"/>
              <w:left w:val="nil"/>
              <w:bottom w:val="single" w:sz="4" w:space="0" w:color="auto"/>
              <w:right w:val="single" w:sz="4" w:space="0" w:color="auto"/>
            </w:tcBorders>
            <w:shd w:val="clear" w:color="auto" w:fill="auto"/>
            <w:vAlign w:val="bottom"/>
            <w:hideMark/>
          </w:tcPr>
          <w:p w14:paraId="24401D63" w14:textId="77777777" w:rsidR="0054696D" w:rsidRPr="005D3A37" w:rsidRDefault="0054696D">
            <w:pPr>
              <w:jc w:val="center"/>
              <w:rPr>
                <w:rFonts w:ascii="Sofia Sans" w:hAnsi="Sofia Sans" w:cs="Calibri"/>
                <w:b/>
                <w:bCs/>
                <w:color w:val="000000"/>
                <w:sz w:val="20"/>
                <w:szCs w:val="20"/>
              </w:rPr>
            </w:pPr>
            <w:r w:rsidRPr="005D3A37">
              <w:rPr>
                <w:rFonts w:ascii="Sofia Sans" w:hAnsi="Sofia Sans" w:cs="Calibri"/>
                <w:b/>
                <w:bCs/>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14:paraId="4AB42E50" w14:textId="77777777" w:rsidR="0054696D" w:rsidRPr="005D3A37" w:rsidRDefault="0054696D">
            <w:pPr>
              <w:rPr>
                <w:rFonts w:ascii="Sofia Sans" w:hAnsi="Sofia Sans" w:cs="Calibri"/>
                <w:b/>
                <w:bCs/>
                <w:color w:val="000000"/>
                <w:sz w:val="20"/>
                <w:szCs w:val="20"/>
              </w:rPr>
            </w:pPr>
            <w:r w:rsidRPr="005D3A37">
              <w:rPr>
                <w:rFonts w:ascii="Sofia Sans" w:hAnsi="Sofia Sans" w:cs="Calibri"/>
                <w:b/>
                <w:bCs/>
                <w:color w:val="000000"/>
                <w:sz w:val="20"/>
                <w:szCs w:val="20"/>
              </w:rPr>
              <w:t> </w:t>
            </w:r>
          </w:p>
        </w:tc>
      </w:tr>
      <w:tr w:rsidR="0054696D" w:rsidRPr="005D3A37" w14:paraId="72134EDB" w14:textId="77777777" w:rsidTr="0054696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8D2EF1" w14:textId="77777777" w:rsidR="0054696D" w:rsidRPr="005D3A37" w:rsidRDefault="0054696D">
            <w:pPr>
              <w:rPr>
                <w:rFonts w:ascii="Sofia Sans" w:hAnsi="Sofia Sans" w:cs="Calibri"/>
                <w:b/>
                <w:bCs/>
                <w:color w:val="000000"/>
                <w:sz w:val="20"/>
                <w:szCs w:val="20"/>
              </w:rPr>
            </w:pPr>
            <w:r w:rsidRPr="005D3A37">
              <w:rPr>
                <w:rFonts w:ascii="Sofia Sans" w:hAnsi="Sofia Sans" w:cs="Calibri"/>
                <w:b/>
                <w:bCs/>
                <w:color w:val="000000"/>
                <w:sz w:val="20"/>
                <w:szCs w:val="20"/>
              </w:rPr>
              <w:t>Разход</w:t>
            </w:r>
          </w:p>
        </w:tc>
        <w:tc>
          <w:tcPr>
            <w:tcW w:w="0" w:type="auto"/>
            <w:tcBorders>
              <w:top w:val="nil"/>
              <w:left w:val="nil"/>
              <w:bottom w:val="single" w:sz="4" w:space="0" w:color="auto"/>
              <w:right w:val="single" w:sz="4" w:space="0" w:color="auto"/>
            </w:tcBorders>
            <w:shd w:val="clear" w:color="auto" w:fill="auto"/>
            <w:noWrap/>
            <w:vAlign w:val="bottom"/>
            <w:hideMark/>
          </w:tcPr>
          <w:p w14:paraId="774EAE70" w14:textId="77777777" w:rsidR="0054696D" w:rsidRPr="005D3A37" w:rsidRDefault="0054696D">
            <w:pPr>
              <w:jc w:val="center"/>
              <w:rPr>
                <w:rFonts w:ascii="Sofia Sans" w:hAnsi="Sofia Sans" w:cs="Calibri"/>
                <w:color w:val="000000"/>
                <w:sz w:val="20"/>
                <w:szCs w:val="20"/>
              </w:rPr>
            </w:pPr>
            <w:r w:rsidRPr="005D3A37">
              <w:rPr>
                <w:rFonts w:ascii="Sofia Sans" w:hAnsi="Sofia Sans" w:cs="Calibri"/>
                <w:color w:val="000000"/>
                <w:sz w:val="20"/>
                <w:szCs w:val="20"/>
              </w:rPr>
              <w:t>хил.лв.</w:t>
            </w:r>
          </w:p>
        </w:tc>
        <w:tc>
          <w:tcPr>
            <w:tcW w:w="0" w:type="auto"/>
            <w:tcBorders>
              <w:top w:val="nil"/>
              <w:left w:val="nil"/>
              <w:bottom w:val="single" w:sz="4" w:space="0" w:color="auto"/>
              <w:right w:val="single" w:sz="4" w:space="0" w:color="auto"/>
            </w:tcBorders>
            <w:shd w:val="clear" w:color="auto" w:fill="auto"/>
            <w:noWrap/>
            <w:vAlign w:val="bottom"/>
            <w:hideMark/>
          </w:tcPr>
          <w:p w14:paraId="2086E531" w14:textId="77777777" w:rsidR="0054696D" w:rsidRPr="005D3A37" w:rsidRDefault="0054696D">
            <w:pPr>
              <w:jc w:val="right"/>
              <w:rPr>
                <w:rFonts w:ascii="Sofia Sans" w:hAnsi="Sofia Sans" w:cs="Calibri"/>
                <w:b/>
                <w:bCs/>
                <w:color w:val="000000"/>
                <w:sz w:val="20"/>
                <w:szCs w:val="20"/>
              </w:rPr>
            </w:pPr>
            <w:r w:rsidRPr="005D3A37">
              <w:rPr>
                <w:rFonts w:ascii="Sofia Sans" w:hAnsi="Sofia Sans" w:cs="Calibri"/>
                <w:b/>
                <w:bCs/>
                <w:color w:val="000000"/>
                <w:sz w:val="20"/>
                <w:szCs w:val="20"/>
              </w:rPr>
              <w:t>58 435</w:t>
            </w:r>
          </w:p>
        </w:tc>
      </w:tr>
      <w:tr w:rsidR="0054696D" w:rsidRPr="005D3A37" w14:paraId="1C068CF5" w14:textId="77777777" w:rsidTr="0054696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C52164" w14:textId="77777777" w:rsidR="0054696D" w:rsidRPr="005D3A37" w:rsidRDefault="0054696D">
            <w:pPr>
              <w:ind w:firstLineChars="200" w:firstLine="400"/>
              <w:rPr>
                <w:rFonts w:ascii="Sofia Sans" w:hAnsi="Sofia Sans" w:cs="Calibri"/>
                <w:color w:val="000000"/>
                <w:sz w:val="20"/>
                <w:szCs w:val="20"/>
              </w:rPr>
            </w:pPr>
            <w:r w:rsidRPr="005D3A37">
              <w:rPr>
                <w:rFonts w:ascii="Sofia Sans" w:hAnsi="Sofia Sans" w:cs="Calibri"/>
                <w:color w:val="000000"/>
                <w:sz w:val="20"/>
                <w:szCs w:val="20"/>
              </w:rPr>
              <w:t>в т.ч. лихви</w:t>
            </w:r>
          </w:p>
        </w:tc>
        <w:tc>
          <w:tcPr>
            <w:tcW w:w="0" w:type="auto"/>
            <w:tcBorders>
              <w:top w:val="nil"/>
              <w:left w:val="nil"/>
              <w:bottom w:val="single" w:sz="4" w:space="0" w:color="auto"/>
              <w:right w:val="single" w:sz="4" w:space="0" w:color="auto"/>
            </w:tcBorders>
            <w:shd w:val="clear" w:color="auto" w:fill="auto"/>
            <w:noWrap/>
            <w:vAlign w:val="bottom"/>
            <w:hideMark/>
          </w:tcPr>
          <w:p w14:paraId="4A9EE0A7" w14:textId="77777777" w:rsidR="0054696D" w:rsidRPr="005D3A37" w:rsidRDefault="0054696D">
            <w:pPr>
              <w:jc w:val="center"/>
              <w:rPr>
                <w:rFonts w:ascii="Sofia Sans" w:hAnsi="Sofia Sans" w:cs="Calibri"/>
                <w:color w:val="000000"/>
                <w:sz w:val="20"/>
                <w:szCs w:val="20"/>
              </w:rPr>
            </w:pPr>
            <w:r w:rsidRPr="005D3A37">
              <w:rPr>
                <w:rFonts w:ascii="Sofia Sans" w:hAnsi="Sofia Sans" w:cs="Calibri"/>
                <w:color w:val="000000"/>
                <w:sz w:val="20"/>
                <w:szCs w:val="20"/>
              </w:rPr>
              <w:t>хил.лв.</w:t>
            </w:r>
          </w:p>
        </w:tc>
        <w:tc>
          <w:tcPr>
            <w:tcW w:w="0" w:type="auto"/>
            <w:tcBorders>
              <w:top w:val="nil"/>
              <w:left w:val="nil"/>
              <w:bottom w:val="single" w:sz="4" w:space="0" w:color="auto"/>
              <w:right w:val="single" w:sz="4" w:space="0" w:color="auto"/>
            </w:tcBorders>
            <w:shd w:val="clear" w:color="auto" w:fill="auto"/>
            <w:noWrap/>
            <w:vAlign w:val="bottom"/>
            <w:hideMark/>
          </w:tcPr>
          <w:p w14:paraId="4C1D5304"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44 360</w:t>
            </w:r>
          </w:p>
        </w:tc>
      </w:tr>
      <w:tr w:rsidR="0054696D" w:rsidRPr="005D3A37" w14:paraId="04D6B340" w14:textId="77777777" w:rsidTr="00CC4ED0">
        <w:trPr>
          <w:trHeight w:val="331"/>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5A57F0" w14:textId="77777777" w:rsidR="0054696D" w:rsidRPr="005D3A37" w:rsidRDefault="0054696D">
            <w:pPr>
              <w:rPr>
                <w:rFonts w:ascii="Sofia Sans" w:hAnsi="Sofia Sans" w:cs="Calibri"/>
                <w:b/>
                <w:bCs/>
                <w:color w:val="000000"/>
                <w:sz w:val="20"/>
                <w:szCs w:val="20"/>
              </w:rPr>
            </w:pPr>
            <w:r w:rsidRPr="005D3A37">
              <w:rPr>
                <w:rFonts w:ascii="Sofia Sans" w:hAnsi="Sofia Sans" w:cs="Calibri"/>
                <w:b/>
                <w:bCs/>
                <w:color w:val="000000"/>
                <w:sz w:val="20"/>
                <w:szCs w:val="20"/>
              </w:rPr>
              <w:t>Приход</w:t>
            </w:r>
          </w:p>
        </w:tc>
        <w:tc>
          <w:tcPr>
            <w:tcW w:w="0" w:type="auto"/>
            <w:tcBorders>
              <w:top w:val="nil"/>
              <w:left w:val="nil"/>
              <w:bottom w:val="single" w:sz="4" w:space="0" w:color="auto"/>
              <w:right w:val="single" w:sz="4" w:space="0" w:color="auto"/>
            </w:tcBorders>
            <w:shd w:val="clear" w:color="auto" w:fill="auto"/>
            <w:noWrap/>
            <w:vAlign w:val="bottom"/>
            <w:hideMark/>
          </w:tcPr>
          <w:p w14:paraId="1EEC703A" w14:textId="77777777" w:rsidR="0054696D" w:rsidRPr="005D3A37" w:rsidRDefault="0054696D">
            <w:pPr>
              <w:jc w:val="center"/>
              <w:rPr>
                <w:rFonts w:ascii="Sofia Sans" w:hAnsi="Sofia Sans" w:cs="Calibri"/>
                <w:color w:val="000000"/>
                <w:sz w:val="20"/>
                <w:szCs w:val="20"/>
              </w:rPr>
            </w:pPr>
            <w:r w:rsidRPr="005D3A37">
              <w:rPr>
                <w:rFonts w:ascii="Sofia Sans" w:hAnsi="Sofia Sans" w:cs="Calibri"/>
                <w:color w:val="000000"/>
                <w:sz w:val="20"/>
                <w:szCs w:val="20"/>
              </w:rPr>
              <w:t>хил.лв.</w:t>
            </w:r>
          </w:p>
        </w:tc>
        <w:tc>
          <w:tcPr>
            <w:tcW w:w="0" w:type="auto"/>
            <w:tcBorders>
              <w:top w:val="nil"/>
              <w:left w:val="nil"/>
              <w:bottom w:val="single" w:sz="4" w:space="0" w:color="auto"/>
              <w:right w:val="single" w:sz="4" w:space="0" w:color="auto"/>
            </w:tcBorders>
            <w:shd w:val="clear" w:color="auto" w:fill="auto"/>
            <w:noWrap/>
            <w:vAlign w:val="bottom"/>
            <w:hideMark/>
          </w:tcPr>
          <w:p w14:paraId="6F9A12F8" w14:textId="5D440D37" w:rsidR="0054696D" w:rsidRPr="005D3A37" w:rsidRDefault="0054696D">
            <w:pPr>
              <w:jc w:val="right"/>
              <w:rPr>
                <w:rFonts w:ascii="Sofia Sans" w:hAnsi="Sofia Sans" w:cs="Calibri"/>
                <w:b/>
                <w:bCs/>
                <w:color w:val="000000"/>
                <w:sz w:val="20"/>
                <w:szCs w:val="20"/>
              </w:rPr>
            </w:pPr>
            <w:r w:rsidRPr="005D3A37">
              <w:rPr>
                <w:rFonts w:ascii="Sofia Sans" w:hAnsi="Sofia Sans" w:cs="Calibri"/>
                <w:b/>
                <w:bCs/>
                <w:color w:val="000000"/>
                <w:sz w:val="20"/>
                <w:szCs w:val="20"/>
              </w:rPr>
              <w:t>73 13</w:t>
            </w:r>
            <w:r w:rsidR="00BD48EB" w:rsidRPr="005D3A37">
              <w:rPr>
                <w:rFonts w:ascii="Sofia Sans" w:hAnsi="Sofia Sans" w:cs="Calibri"/>
                <w:b/>
                <w:bCs/>
                <w:color w:val="000000"/>
                <w:sz w:val="20"/>
                <w:szCs w:val="20"/>
              </w:rPr>
              <w:t>5</w:t>
            </w:r>
          </w:p>
        </w:tc>
      </w:tr>
      <w:tr w:rsidR="0054696D" w:rsidRPr="005D3A37" w14:paraId="6C289DC7" w14:textId="77777777" w:rsidTr="0054696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A75B2B"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цена</w:t>
            </w:r>
          </w:p>
        </w:tc>
        <w:tc>
          <w:tcPr>
            <w:tcW w:w="0" w:type="auto"/>
            <w:tcBorders>
              <w:top w:val="nil"/>
              <w:left w:val="nil"/>
              <w:bottom w:val="single" w:sz="4" w:space="0" w:color="auto"/>
              <w:right w:val="single" w:sz="4" w:space="0" w:color="auto"/>
            </w:tcBorders>
            <w:shd w:val="clear" w:color="auto" w:fill="auto"/>
            <w:noWrap/>
            <w:vAlign w:val="bottom"/>
            <w:hideMark/>
          </w:tcPr>
          <w:p w14:paraId="1E614DF3" w14:textId="77777777" w:rsidR="0054696D" w:rsidRPr="005D3A37" w:rsidRDefault="0054696D">
            <w:pPr>
              <w:jc w:val="center"/>
              <w:rPr>
                <w:rFonts w:ascii="Sofia Sans" w:hAnsi="Sofia Sans" w:cs="Calibri"/>
                <w:color w:val="000000"/>
                <w:sz w:val="20"/>
                <w:szCs w:val="20"/>
              </w:rPr>
            </w:pPr>
            <w:r w:rsidRPr="005D3A37">
              <w:rPr>
                <w:rFonts w:ascii="Sofia Sans" w:hAnsi="Sofia Sans" w:cs="Calibri"/>
                <w:color w:val="000000"/>
                <w:sz w:val="20"/>
                <w:szCs w:val="20"/>
              </w:rPr>
              <w:t>лв/МВтч</w:t>
            </w:r>
          </w:p>
        </w:tc>
        <w:tc>
          <w:tcPr>
            <w:tcW w:w="0" w:type="auto"/>
            <w:tcBorders>
              <w:top w:val="nil"/>
              <w:left w:val="nil"/>
              <w:bottom w:val="single" w:sz="4" w:space="0" w:color="auto"/>
              <w:right w:val="single" w:sz="4" w:space="0" w:color="auto"/>
            </w:tcBorders>
            <w:shd w:val="clear" w:color="auto" w:fill="auto"/>
            <w:noWrap/>
            <w:vAlign w:val="bottom"/>
            <w:hideMark/>
          </w:tcPr>
          <w:p w14:paraId="15F82824" w14:textId="77777777"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5,79</w:t>
            </w:r>
          </w:p>
        </w:tc>
      </w:tr>
      <w:tr w:rsidR="0054696D" w:rsidRPr="005D3A37" w14:paraId="67E2ADBC" w14:textId="77777777" w:rsidTr="0054696D">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D39DE0A" w14:textId="77777777" w:rsidR="0054696D" w:rsidRPr="005D3A37" w:rsidRDefault="0054696D">
            <w:pPr>
              <w:rPr>
                <w:rFonts w:ascii="Sofia Sans" w:hAnsi="Sofia Sans" w:cs="Calibri"/>
                <w:color w:val="000000"/>
                <w:sz w:val="20"/>
                <w:szCs w:val="20"/>
              </w:rPr>
            </w:pPr>
            <w:r w:rsidRPr="005D3A37">
              <w:rPr>
                <w:rFonts w:ascii="Sofia Sans" w:hAnsi="Sofia Sans" w:cs="Calibri"/>
                <w:color w:val="000000"/>
                <w:sz w:val="20"/>
                <w:szCs w:val="20"/>
              </w:rPr>
              <w:t>Реализирана ЕЕ КС</w:t>
            </w:r>
          </w:p>
        </w:tc>
        <w:tc>
          <w:tcPr>
            <w:tcW w:w="0" w:type="auto"/>
            <w:tcBorders>
              <w:top w:val="nil"/>
              <w:left w:val="nil"/>
              <w:bottom w:val="single" w:sz="4" w:space="0" w:color="auto"/>
              <w:right w:val="single" w:sz="4" w:space="0" w:color="auto"/>
            </w:tcBorders>
            <w:shd w:val="clear" w:color="auto" w:fill="auto"/>
            <w:noWrap/>
            <w:vAlign w:val="bottom"/>
            <w:hideMark/>
          </w:tcPr>
          <w:p w14:paraId="6008247C" w14:textId="77777777" w:rsidR="0054696D" w:rsidRPr="005D3A37" w:rsidRDefault="0054696D">
            <w:pPr>
              <w:jc w:val="center"/>
              <w:rPr>
                <w:rFonts w:ascii="Sofia Sans" w:hAnsi="Sofia Sans" w:cs="Calibri"/>
                <w:color w:val="000000"/>
                <w:sz w:val="20"/>
                <w:szCs w:val="20"/>
              </w:rPr>
            </w:pPr>
            <w:r w:rsidRPr="005D3A37">
              <w:rPr>
                <w:rFonts w:ascii="Sofia Sans" w:hAnsi="Sofia Sans" w:cs="Calibri"/>
                <w:color w:val="000000"/>
                <w:sz w:val="20"/>
                <w:szCs w:val="20"/>
              </w:rPr>
              <w:t>МВтч</w:t>
            </w:r>
          </w:p>
        </w:tc>
        <w:tc>
          <w:tcPr>
            <w:tcW w:w="0" w:type="auto"/>
            <w:tcBorders>
              <w:top w:val="nil"/>
              <w:left w:val="nil"/>
              <w:bottom w:val="single" w:sz="4" w:space="0" w:color="auto"/>
              <w:right w:val="single" w:sz="4" w:space="0" w:color="auto"/>
            </w:tcBorders>
            <w:shd w:val="clear" w:color="auto" w:fill="auto"/>
            <w:noWrap/>
            <w:vAlign w:val="bottom"/>
            <w:hideMark/>
          </w:tcPr>
          <w:p w14:paraId="336C96D1" w14:textId="6B0D9632" w:rsidR="0054696D" w:rsidRPr="005D3A37" w:rsidRDefault="0054696D">
            <w:pPr>
              <w:jc w:val="right"/>
              <w:rPr>
                <w:rFonts w:ascii="Sofia Sans" w:hAnsi="Sofia Sans" w:cs="Calibri"/>
                <w:color w:val="000000"/>
                <w:sz w:val="20"/>
                <w:szCs w:val="20"/>
              </w:rPr>
            </w:pPr>
            <w:r w:rsidRPr="005D3A37">
              <w:rPr>
                <w:rFonts w:ascii="Sofia Sans" w:hAnsi="Sofia Sans" w:cs="Calibri"/>
                <w:color w:val="000000"/>
                <w:sz w:val="20"/>
                <w:szCs w:val="20"/>
              </w:rPr>
              <w:t>12 633 61</w:t>
            </w:r>
            <w:r w:rsidR="00BD48EB" w:rsidRPr="005D3A37">
              <w:rPr>
                <w:rFonts w:ascii="Sofia Sans" w:hAnsi="Sofia Sans" w:cs="Calibri"/>
                <w:color w:val="000000"/>
                <w:sz w:val="20"/>
                <w:szCs w:val="20"/>
              </w:rPr>
              <w:t>5</w:t>
            </w:r>
          </w:p>
        </w:tc>
      </w:tr>
    </w:tbl>
    <w:p w14:paraId="3F777341" w14:textId="77777777" w:rsidR="007D6BC5" w:rsidRPr="005D3A37" w:rsidRDefault="007D6BC5" w:rsidP="00876DB8">
      <w:pPr>
        <w:spacing w:line="276" w:lineRule="auto"/>
        <w:jc w:val="both"/>
        <w:rPr>
          <w:rFonts w:ascii="Sofia Sans" w:hAnsi="Sofia Sans"/>
          <w:sz w:val="24"/>
          <w:szCs w:val="24"/>
          <w:highlight w:val="cyan"/>
        </w:rPr>
      </w:pPr>
    </w:p>
    <w:p w14:paraId="648D6B1D" w14:textId="7CD95DC5" w:rsidR="007D6BC5" w:rsidRPr="005D3A37" w:rsidRDefault="007D6BC5" w:rsidP="00876DB8">
      <w:pPr>
        <w:pStyle w:val="ListParagraph"/>
        <w:ind w:left="0"/>
        <w:jc w:val="both"/>
        <w:rPr>
          <w:rFonts w:ascii="Sofia Sans" w:hAnsi="Sofia Sans"/>
          <w:sz w:val="24"/>
          <w:szCs w:val="24"/>
        </w:rPr>
      </w:pPr>
      <w:r w:rsidRPr="005D3A37">
        <w:rPr>
          <w:rFonts w:ascii="Sofia Sans" w:hAnsi="Sofia Sans"/>
          <w:sz w:val="24"/>
          <w:szCs w:val="24"/>
        </w:rPr>
        <w:t>С приходите от компонентата за дейността обществена доставка</w:t>
      </w:r>
      <w:r w:rsidR="00B649DA" w:rsidRPr="005D3A37">
        <w:rPr>
          <w:rFonts w:ascii="Sofia Sans" w:hAnsi="Sofia Sans"/>
          <w:sz w:val="24"/>
          <w:szCs w:val="24"/>
        </w:rPr>
        <w:t>,</w:t>
      </w:r>
      <w:r w:rsidRPr="005D3A37">
        <w:rPr>
          <w:rFonts w:ascii="Sofia Sans" w:hAnsi="Sofia Sans"/>
          <w:sz w:val="24"/>
          <w:szCs w:val="24"/>
        </w:rPr>
        <w:t xml:space="preserve"> формирани при максимално допустимия размер на надценката от 3%</w:t>
      </w:r>
      <w:r w:rsidR="00FE7386" w:rsidRPr="005D3A37">
        <w:rPr>
          <w:rFonts w:ascii="Sofia Sans" w:hAnsi="Sofia Sans"/>
          <w:sz w:val="24"/>
          <w:szCs w:val="24"/>
        </w:rPr>
        <w:t xml:space="preserve">, компанията ще </w:t>
      </w:r>
      <w:r w:rsidRPr="005D3A37">
        <w:rPr>
          <w:rFonts w:ascii="Sofia Sans" w:hAnsi="Sofia Sans"/>
          <w:sz w:val="24"/>
          <w:szCs w:val="24"/>
        </w:rPr>
        <w:t xml:space="preserve">може да </w:t>
      </w:r>
      <w:r w:rsidR="00FE7386" w:rsidRPr="005D3A37">
        <w:rPr>
          <w:rFonts w:ascii="Sofia Sans" w:hAnsi="Sofia Sans"/>
          <w:sz w:val="24"/>
          <w:szCs w:val="24"/>
        </w:rPr>
        <w:t>п</w:t>
      </w:r>
      <w:r w:rsidRPr="005D3A37">
        <w:rPr>
          <w:rFonts w:ascii="Sofia Sans" w:hAnsi="Sofia Sans"/>
          <w:sz w:val="24"/>
          <w:szCs w:val="24"/>
        </w:rPr>
        <w:t>окри</w:t>
      </w:r>
      <w:r w:rsidR="00FE7386" w:rsidRPr="005D3A37">
        <w:rPr>
          <w:rFonts w:ascii="Sofia Sans" w:hAnsi="Sofia Sans"/>
          <w:sz w:val="24"/>
          <w:szCs w:val="24"/>
        </w:rPr>
        <w:t>е</w:t>
      </w:r>
      <w:r w:rsidRPr="005D3A37">
        <w:rPr>
          <w:rFonts w:ascii="Sofia Sans" w:hAnsi="Sofia Sans"/>
          <w:sz w:val="24"/>
          <w:szCs w:val="24"/>
        </w:rPr>
        <w:t xml:space="preserve"> разходите на обществения доставчик </w:t>
      </w:r>
      <w:r w:rsidR="00500760" w:rsidRPr="005D3A37">
        <w:rPr>
          <w:rFonts w:ascii="Sofia Sans" w:hAnsi="Sofia Sans"/>
          <w:sz w:val="24"/>
          <w:szCs w:val="24"/>
        </w:rPr>
        <w:t>в</w:t>
      </w:r>
      <w:r w:rsidR="00FE7386" w:rsidRPr="005D3A37">
        <w:rPr>
          <w:rFonts w:ascii="Sofia Sans" w:hAnsi="Sofia Sans"/>
          <w:sz w:val="24"/>
          <w:szCs w:val="24"/>
        </w:rPr>
        <w:t xml:space="preserve"> това число и лихвите по кредитите</w:t>
      </w:r>
      <w:r w:rsidR="00500760" w:rsidRPr="005D3A37">
        <w:rPr>
          <w:rFonts w:ascii="Sofia Sans" w:hAnsi="Sofia Sans"/>
          <w:sz w:val="24"/>
          <w:szCs w:val="24"/>
        </w:rPr>
        <w:t>, но няма да може да обслужи всички лихви за забава от предходни периоди.</w:t>
      </w:r>
    </w:p>
    <w:p w14:paraId="3522BC1F" w14:textId="77777777" w:rsidR="004D5DCC" w:rsidRPr="005D3A37" w:rsidRDefault="004D5DCC" w:rsidP="00876DB8">
      <w:pPr>
        <w:spacing w:line="276" w:lineRule="auto"/>
        <w:jc w:val="both"/>
        <w:rPr>
          <w:rFonts w:ascii="Sofia Sans" w:hAnsi="Sofia Sans"/>
        </w:rPr>
      </w:pPr>
    </w:p>
    <w:p w14:paraId="3BB67D1A" w14:textId="77777777" w:rsidR="00AD4215" w:rsidRPr="005D3A37" w:rsidRDefault="00AD4215" w:rsidP="00876DB8">
      <w:pPr>
        <w:spacing w:line="276" w:lineRule="auto"/>
        <w:jc w:val="both"/>
        <w:rPr>
          <w:rFonts w:ascii="Sofia Sans" w:hAnsi="Sofia Sans"/>
          <w:sz w:val="24"/>
          <w:szCs w:val="24"/>
        </w:rPr>
      </w:pPr>
    </w:p>
    <w:p w14:paraId="3EDF4121" w14:textId="77777777" w:rsidR="003C57BA" w:rsidRPr="005D3A37" w:rsidRDefault="003C57BA" w:rsidP="00876DB8">
      <w:pPr>
        <w:spacing w:line="276" w:lineRule="auto"/>
        <w:jc w:val="both"/>
        <w:rPr>
          <w:rFonts w:ascii="Sofia Sans" w:hAnsi="Sofia Sans"/>
          <w:sz w:val="24"/>
          <w:szCs w:val="24"/>
        </w:rPr>
      </w:pPr>
    </w:p>
    <w:p w14:paraId="78216AA3" w14:textId="4A524A1D" w:rsidR="006D5854" w:rsidRPr="005D3A37" w:rsidRDefault="006D5854" w:rsidP="00876DB8">
      <w:pPr>
        <w:spacing w:line="276" w:lineRule="auto"/>
        <w:jc w:val="both"/>
        <w:rPr>
          <w:rFonts w:ascii="Sofia Sans" w:hAnsi="Sofia Sans"/>
          <w:sz w:val="24"/>
          <w:szCs w:val="24"/>
        </w:rPr>
      </w:pPr>
    </w:p>
    <w:p w14:paraId="18DD7392" w14:textId="77777777" w:rsidR="006D5854" w:rsidRPr="005D3A37" w:rsidRDefault="006D5854" w:rsidP="00876DB8">
      <w:pPr>
        <w:spacing w:line="276" w:lineRule="auto"/>
        <w:jc w:val="both"/>
        <w:rPr>
          <w:rFonts w:ascii="Sofia Sans" w:hAnsi="Sofia Sans"/>
          <w:sz w:val="24"/>
          <w:szCs w:val="24"/>
        </w:rPr>
      </w:pPr>
    </w:p>
    <w:p w14:paraId="452EB1A0" w14:textId="77777777" w:rsidR="003C57BA" w:rsidRPr="005D3A37" w:rsidRDefault="003C57BA" w:rsidP="00876DB8">
      <w:pPr>
        <w:spacing w:line="276" w:lineRule="auto"/>
        <w:jc w:val="both"/>
        <w:rPr>
          <w:rFonts w:ascii="Sofia Sans" w:hAnsi="Sofia Sans"/>
          <w:sz w:val="24"/>
          <w:szCs w:val="24"/>
        </w:rPr>
      </w:pPr>
    </w:p>
    <w:p w14:paraId="624637B4" w14:textId="77777777" w:rsidR="00662283" w:rsidRPr="005D3A37" w:rsidRDefault="00662283" w:rsidP="00876DB8">
      <w:pPr>
        <w:spacing w:line="276" w:lineRule="auto"/>
        <w:jc w:val="both"/>
        <w:rPr>
          <w:rFonts w:ascii="Sofia Sans" w:hAnsi="Sofia Sans"/>
          <w:sz w:val="24"/>
          <w:szCs w:val="24"/>
        </w:rPr>
      </w:pPr>
    </w:p>
    <w:p w14:paraId="233152BC" w14:textId="18F68015" w:rsidR="007D6BC5" w:rsidRPr="005D3A37" w:rsidRDefault="007D6BC5" w:rsidP="00876DB8">
      <w:pPr>
        <w:pStyle w:val="ListParagraph"/>
        <w:numPr>
          <w:ilvl w:val="0"/>
          <w:numId w:val="25"/>
        </w:numPr>
        <w:jc w:val="both"/>
        <w:rPr>
          <w:rFonts w:ascii="Sofia Sans" w:hAnsi="Sofia Sans"/>
          <w:b/>
          <w:i/>
          <w:sz w:val="28"/>
          <w:szCs w:val="28"/>
          <w:u w:val="single"/>
        </w:rPr>
      </w:pPr>
      <w:r w:rsidRPr="005D3A37">
        <w:rPr>
          <w:rFonts w:ascii="Sofia Sans" w:hAnsi="Sofia Sans"/>
          <w:b/>
          <w:i/>
          <w:sz w:val="28"/>
          <w:szCs w:val="28"/>
          <w:u w:val="single"/>
        </w:rPr>
        <w:t>Цена, по която НЕК, в качеството на обществен доставчик, продава електрическа енергия на крайните снабдители</w:t>
      </w:r>
    </w:p>
    <w:p w14:paraId="6FFF4107" w14:textId="77777777" w:rsidR="00662283" w:rsidRPr="005D3A37" w:rsidRDefault="00662283" w:rsidP="00876DB8">
      <w:pPr>
        <w:spacing w:line="276" w:lineRule="auto"/>
        <w:jc w:val="both"/>
        <w:rPr>
          <w:rFonts w:ascii="Sofia Sans" w:hAnsi="Sofia Sans"/>
          <w:szCs w:val="24"/>
        </w:rPr>
      </w:pPr>
    </w:p>
    <w:p w14:paraId="093B49FF" w14:textId="739990E0" w:rsidR="00F30BCE" w:rsidRPr="005D3A37" w:rsidRDefault="007D6BC5" w:rsidP="00876DB8">
      <w:pPr>
        <w:spacing w:line="276" w:lineRule="auto"/>
        <w:jc w:val="both"/>
        <w:rPr>
          <w:rFonts w:ascii="Sofia Sans" w:hAnsi="Sofia Sans"/>
          <w:sz w:val="24"/>
          <w:szCs w:val="24"/>
        </w:rPr>
      </w:pPr>
      <w:r w:rsidRPr="005D3A37">
        <w:rPr>
          <w:rFonts w:ascii="Sofia Sans" w:hAnsi="Sofia Sans"/>
          <w:sz w:val="24"/>
          <w:szCs w:val="24"/>
        </w:rPr>
        <w:t>Формирането на цената, по която общественият доставчик продава електрическа енергия е по модела на КЕВР в Решение №Ц-</w:t>
      </w:r>
      <w:r w:rsidR="001F289F" w:rsidRPr="005D3A37">
        <w:rPr>
          <w:rFonts w:ascii="Sofia Sans" w:hAnsi="Sofia Sans"/>
          <w:sz w:val="24"/>
          <w:szCs w:val="24"/>
        </w:rPr>
        <w:t>1</w:t>
      </w:r>
      <w:r w:rsidR="00B21EC2" w:rsidRPr="005D3A37">
        <w:rPr>
          <w:rFonts w:ascii="Sofia Sans" w:hAnsi="Sofia Sans"/>
          <w:sz w:val="24"/>
          <w:szCs w:val="24"/>
        </w:rPr>
        <w:t>4</w:t>
      </w:r>
      <w:r w:rsidRPr="005D3A37">
        <w:rPr>
          <w:rFonts w:ascii="Sofia Sans" w:hAnsi="Sofia Sans"/>
          <w:sz w:val="24"/>
          <w:szCs w:val="24"/>
        </w:rPr>
        <w:t xml:space="preserve"> от </w:t>
      </w:r>
      <w:r w:rsidR="00B21EC2" w:rsidRPr="005D3A37">
        <w:rPr>
          <w:rFonts w:ascii="Sofia Sans" w:hAnsi="Sofia Sans"/>
          <w:sz w:val="24"/>
          <w:szCs w:val="24"/>
        </w:rPr>
        <w:t>30</w:t>
      </w:r>
      <w:r w:rsidRPr="005D3A37">
        <w:rPr>
          <w:rFonts w:ascii="Sofia Sans" w:hAnsi="Sofia Sans"/>
          <w:sz w:val="24"/>
          <w:szCs w:val="24"/>
        </w:rPr>
        <w:t>.0</w:t>
      </w:r>
      <w:r w:rsidR="00B21EC2" w:rsidRPr="005D3A37">
        <w:rPr>
          <w:rFonts w:ascii="Sofia Sans" w:hAnsi="Sofia Sans"/>
          <w:sz w:val="24"/>
          <w:szCs w:val="24"/>
        </w:rPr>
        <w:t>6</w:t>
      </w:r>
      <w:r w:rsidRPr="005D3A37">
        <w:rPr>
          <w:rFonts w:ascii="Sofia Sans" w:hAnsi="Sofia Sans"/>
          <w:sz w:val="24"/>
          <w:szCs w:val="24"/>
        </w:rPr>
        <w:t>.20</w:t>
      </w:r>
      <w:r w:rsidR="00944446" w:rsidRPr="005D3A37">
        <w:rPr>
          <w:rFonts w:ascii="Sofia Sans" w:hAnsi="Sofia Sans"/>
          <w:sz w:val="24"/>
          <w:szCs w:val="24"/>
        </w:rPr>
        <w:t>2</w:t>
      </w:r>
      <w:r w:rsidR="00B21EC2" w:rsidRPr="005D3A37">
        <w:rPr>
          <w:rFonts w:ascii="Sofia Sans" w:hAnsi="Sofia Sans"/>
          <w:sz w:val="24"/>
          <w:szCs w:val="24"/>
        </w:rPr>
        <w:t>3</w:t>
      </w:r>
      <w:r w:rsidRPr="005D3A37">
        <w:rPr>
          <w:rFonts w:ascii="Sofia Sans" w:hAnsi="Sofia Sans"/>
          <w:sz w:val="24"/>
          <w:szCs w:val="24"/>
        </w:rPr>
        <w:t xml:space="preserve"> г., </w:t>
      </w:r>
    </w:p>
    <w:p w14:paraId="1EE5F790" w14:textId="77777777" w:rsidR="00662283" w:rsidRPr="005D3A37" w:rsidRDefault="00662283" w:rsidP="00876DB8">
      <w:pPr>
        <w:spacing w:line="276" w:lineRule="auto"/>
        <w:jc w:val="both"/>
        <w:rPr>
          <w:rFonts w:ascii="Sofia Sans" w:hAnsi="Sofia Sans"/>
          <w:sz w:val="24"/>
          <w:szCs w:val="24"/>
          <w:highlight w:val="cyan"/>
        </w:rPr>
      </w:pPr>
    </w:p>
    <w:tbl>
      <w:tblPr>
        <w:tblW w:w="8004" w:type="dxa"/>
        <w:tblCellMar>
          <w:left w:w="70" w:type="dxa"/>
          <w:right w:w="70" w:type="dxa"/>
        </w:tblCellMar>
        <w:tblLook w:val="04A0" w:firstRow="1" w:lastRow="0" w:firstColumn="1" w:lastColumn="0" w:noHBand="0" w:noVBand="1"/>
      </w:tblPr>
      <w:tblGrid>
        <w:gridCol w:w="580"/>
        <w:gridCol w:w="3680"/>
        <w:gridCol w:w="1276"/>
        <w:gridCol w:w="1334"/>
        <w:gridCol w:w="1134"/>
      </w:tblGrid>
      <w:tr w:rsidR="00F30BCE" w:rsidRPr="005D3A37" w14:paraId="7BF0B07D" w14:textId="77777777" w:rsidTr="0054696D">
        <w:trPr>
          <w:trHeight w:val="300"/>
        </w:trPr>
        <w:tc>
          <w:tcPr>
            <w:tcW w:w="580"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78BF363F" w14:textId="77777777" w:rsidR="00F30BCE" w:rsidRPr="005D3A37" w:rsidRDefault="00F30BCE" w:rsidP="00876DB8">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3680" w:type="dxa"/>
            <w:tcBorders>
              <w:top w:val="single" w:sz="4" w:space="0" w:color="auto"/>
              <w:left w:val="nil"/>
              <w:bottom w:val="single" w:sz="4" w:space="0" w:color="auto"/>
              <w:right w:val="single" w:sz="4" w:space="0" w:color="auto"/>
            </w:tcBorders>
            <w:shd w:val="clear" w:color="000000" w:fill="E2EFDA"/>
            <w:noWrap/>
            <w:vAlign w:val="bottom"/>
            <w:hideMark/>
          </w:tcPr>
          <w:p w14:paraId="5A9114C8" w14:textId="77777777" w:rsidR="00F30BCE" w:rsidRPr="005D3A37" w:rsidRDefault="00F30BCE" w:rsidP="00876DB8">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3744" w:type="dxa"/>
            <w:gridSpan w:val="3"/>
            <w:tcBorders>
              <w:top w:val="single" w:sz="4" w:space="0" w:color="auto"/>
              <w:left w:val="nil"/>
              <w:bottom w:val="single" w:sz="4" w:space="0" w:color="auto"/>
              <w:right w:val="single" w:sz="4" w:space="0" w:color="auto"/>
            </w:tcBorders>
            <w:shd w:val="clear" w:color="000000" w:fill="E2EFDA"/>
            <w:noWrap/>
            <w:vAlign w:val="bottom"/>
            <w:hideMark/>
          </w:tcPr>
          <w:p w14:paraId="0AD72D47" w14:textId="77777777" w:rsidR="00F30BCE" w:rsidRPr="005D3A37" w:rsidRDefault="00F30BCE" w:rsidP="00876DB8">
            <w:pPr>
              <w:spacing w:line="276" w:lineRule="auto"/>
              <w:jc w:val="center"/>
              <w:rPr>
                <w:rFonts w:ascii="Sofia Sans" w:eastAsia="Times New Roman" w:hAnsi="Sofia Sans"/>
                <w:b/>
                <w:bCs/>
                <w:color w:val="000000"/>
                <w:sz w:val="18"/>
                <w:szCs w:val="18"/>
              </w:rPr>
            </w:pPr>
            <w:r w:rsidRPr="005D3A37">
              <w:rPr>
                <w:rFonts w:ascii="Sofia Sans" w:eastAsia="Times New Roman" w:hAnsi="Sofia Sans"/>
                <w:b/>
                <w:bCs/>
                <w:color w:val="000000"/>
                <w:sz w:val="18"/>
                <w:szCs w:val="18"/>
              </w:rPr>
              <w:t>ЕЕ за регулиран пазар</w:t>
            </w:r>
          </w:p>
        </w:tc>
      </w:tr>
      <w:tr w:rsidR="00F30BCE" w:rsidRPr="005D3A37" w14:paraId="5D4466D1" w14:textId="77777777" w:rsidTr="0054696D">
        <w:trPr>
          <w:trHeight w:val="238"/>
        </w:trPr>
        <w:tc>
          <w:tcPr>
            <w:tcW w:w="580" w:type="dxa"/>
            <w:vMerge w:val="restart"/>
            <w:tcBorders>
              <w:top w:val="nil"/>
              <w:left w:val="single" w:sz="4" w:space="0" w:color="auto"/>
              <w:bottom w:val="single" w:sz="4" w:space="0" w:color="000000"/>
              <w:right w:val="single" w:sz="4" w:space="0" w:color="auto"/>
            </w:tcBorders>
            <w:shd w:val="clear" w:color="000000" w:fill="E2EFDA"/>
            <w:noWrap/>
            <w:vAlign w:val="bottom"/>
            <w:hideMark/>
          </w:tcPr>
          <w:p w14:paraId="5BAFB859" w14:textId="77777777" w:rsidR="00F30BCE" w:rsidRPr="005D3A37" w:rsidRDefault="00F30BCE"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3680" w:type="dxa"/>
            <w:vMerge w:val="restart"/>
            <w:tcBorders>
              <w:top w:val="nil"/>
              <w:left w:val="single" w:sz="4" w:space="0" w:color="auto"/>
              <w:bottom w:val="single" w:sz="4" w:space="0" w:color="000000"/>
              <w:right w:val="single" w:sz="4" w:space="0" w:color="auto"/>
            </w:tcBorders>
            <w:shd w:val="clear" w:color="000000" w:fill="E2EFDA"/>
            <w:vAlign w:val="bottom"/>
            <w:hideMark/>
          </w:tcPr>
          <w:p w14:paraId="7F4021CB" w14:textId="77777777" w:rsidR="00F30BCE" w:rsidRPr="005D3A37" w:rsidRDefault="00F30BCE" w:rsidP="00876DB8">
            <w:pPr>
              <w:spacing w:line="276" w:lineRule="auto"/>
              <w:rPr>
                <w:rFonts w:ascii="Sofia Sans" w:eastAsia="Times New Roman" w:hAnsi="Sofia Sans"/>
                <w:b/>
                <w:bCs/>
                <w:color w:val="000000"/>
                <w:sz w:val="18"/>
                <w:szCs w:val="18"/>
              </w:rPr>
            </w:pPr>
            <w:r w:rsidRPr="005D3A37">
              <w:rPr>
                <w:rFonts w:ascii="Sofia Sans" w:eastAsia="Times New Roman" w:hAnsi="Sofia Sans"/>
                <w:b/>
                <w:bCs/>
                <w:color w:val="000000"/>
                <w:sz w:val="18"/>
                <w:szCs w:val="18"/>
              </w:rPr>
              <w:t>Разходи за закупена ЕЕ по прогнозна пазарна цена</w:t>
            </w:r>
          </w:p>
        </w:tc>
        <w:tc>
          <w:tcPr>
            <w:tcW w:w="1276" w:type="dxa"/>
            <w:tcBorders>
              <w:top w:val="nil"/>
              <w:left w:val="nil"/>
              <w:bottom w:val="single" w:sz="4" w:space="0" w:color="auto"/>
              <w:right w:val="single" w:sz="4" w:space="0" w:color="auto"/>
            </w:tcBorders>
            <w:shd w:val="clear" w:color="000000" w:fill="E2EFDA"/>
            <w:noWrap/>
            <w:vAlign w:val="bottom"/>
            <w:hideMark/>
          </w:tcPr>
          <w:p w14:paraId="5A5D656D" w14:textId="77777777" w:rsidR="00F30BCE" w:rsidRPr="005D3A37" w:rsidRDefault="00F30BCE"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к-во</w:t>
            </w:r>
          </w:p>
        </w:tc>
        <w:tc>
          <w:tcPr>
            <w:tcW w:w="1334" w:type="dxa"/>
            <w:tcBorders>
              <w:top w:val="nil"/>
              <w:left w:val="nil"/>
              <w:bottom w:val="single" w:sz="4" w:space="0" w:color="auto"/>
              <w:right w:val="single" w:sz="4" w:space="0" w:color="auto"/>
            </w:tcBorders>
            <w:shd w:val="clear" w:color="000000" w:fill="E2EFDA"/>
            <w:noWrap/>
            <w:vAlign w:val="bottom"/>
            <w:hideMark/>
          </w:tcPr>
          <w:p w14:paraId="4C08EA07" w14:textId="77777777" w:rsidR="00F30BCE" w:rsidRPr="005D3A37" w:rsidRDefault="00F30BCE"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цена</w:t>
            </w:r>
          </w:p>
        </w:tc>
        <w:tc>
          <w:tcPr>
            <w:tcW w:w="1134" w:type="dxa"/>
            <w:tcBorders>
              <w:top w:val="nil"/>
              <w:left w:val="nil"/>
              <w:bottom w:val="single" w:sz="4" w:space="0" w:color="auto"/>
              <w:right w:val="single" w:sz="4" w:space="0" w:color="auto"/>
            </w:tcBorders>
            <w:shd w:val="clear" w:color="000000" w:fill="E2EFDA"/>
            <w:noWrap/>
            <w:vAlign w:val="bottom"/>
            <w:hideMark/>
          </w:tcPr>
          <w:p w14:paraId="0D06E9CF" w14:textId="77777777" w:rsidR="00F30BCE" w:rsidRPr="005D3A37" w:rsidRDefault="00F30BCE"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ст-ст</w:t>
            </w:r>
          </w:p>
        </w:tc>
      </w:tr>
      <w:tr w:rsidR="00F30BCE" w:rsidRPr="005D3A37" w14:paraId="026430DC" w14:textId="77777777" w:rsidTr="0054696D">
        <w:trPr>
          <w:trHeight w:val="300"/>
        </w:trPr>
        <w:tc>
          <w:tcPr>
            <w:tcW w:w="580" w:type="dxa"/>
            <w:vMerge/>
            <w:tcBorders>
              <w:top w:val="nil"/>
              <w:left w:val="single" w:sz="4" w:space="0" w:color="auto"/>
              <w:bottom w:val="single" w:sz="4" w:space="0" w:color="000000"/>
              <w:right w:val="single" w:sz="4" w:space="0" w:color="auto"/>
            </w:tcBorders>
            <w:vAlign w:val="center"/>
            <w:hideMark/>
          </w:tcPr>
          <w:p w14:paraId="242937BE" w14:textId="77777777" w:rsidR="00F30BCE" w:rsidRPr="005D3A37" w:rsidRDefault="00F30BCE" w:rsidP="00876DB8">
            <w:pPr>
              <w:spacing w:line="276" w:lineRule="auto"/>
              <w:rPr>
                <w:rFonts w:ascii="Sofia Sans" w:eastAsia="Times New Roman" w:hAnsi="Sofia Sans"/>
                <w:color w:val="000000"/>
                <w:sz w:val="18"/>
                <w:szCs w:val="18"/>
              </w:rPr>
            </w:pPr>
          </w:p>
        </w:tc>
        <w:tc>
          <w:tcPr>
            <w:tcW w:w="3680" w:type="dxa"/>
            <w:vMerge/>
            <w:tcBorders>
              <w:top w:val="nil"/>
              <w:left w:val="single" w:sz="4" w:space="0" w:color="auto"/>
              <w:bottom w:val="single" w:sz="4" w:space="0" w:color="000000"/>
              <w:right w:val="single" w:sz="4" w:space="0" w:color="auto"/>
            </w:tcBorders>
            <w:vAlign w:val="center"/>
            <w:hideMark/>
          </w:tcPr>
          <w:p w14:paraId="5C4C495E" w14:textId="77777777" w:rsidR="00F30BCE" w:rsidRPr="005D3A37" w:rsidRDefault="00F30BCE" w:rsidP="00876DB8">
            <w:pPr>
              <w:spacing w:line="276" w:lineRule="auto"/>
              <w:rPr>
                <w:rFonts w:ascii="Sofia Sans" w:eastAsia="Times New Roman" w:hAnsi="Sofia Sans"/>
                <w:b/>
                <w:bCs/>
                <w:color w:val="000000"/>
                <w:sz w:val="18"/>
                <w:szCs w:val="18"/>
              </w:rPr>
            </w:pPr>
          </w:p>
        </w:tc>
        <w:tc>
          <w:tcPr>
            <w:tcW w:w="1276" w:type="dxa"/>
            <w:tcBorders>
              <w:top w:val="nil"/>
              <w:left w:val="nil"/>
              <w:bottom w:val="single" w:sz="4" w:space="0" w:color="auto"/>
              <w:right w:val="single" w:sz="4" w:space="0" w:color="auto"/>
            </w:tcBorders>
            <w:shd w:val="clear" w:color="000000" w:fill="E2EFDA"/>
            <w:noWrap/>
            <w:vAlign w:val="bottom"/>
            <w:hideMark/>
          </w:tcPr>
          <w:p w14:paraId="75A770B7" w14:textId="77777777" w:rsidR="00F30BCE" w:rsidRPr="005D3A37" w:rsidRDefault="00F30BCE"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МВтч</w:t>
            </w:r>
          </w:p>
        </w:tc>
        <w:tc>
          <w:tcPr>
            <w:tcW w:w="1334" w:type="dxa"/>
            <w:tcBorders>
              <w:top w:val="nil"/>
              <w:left w:val="nil"/>
              <w:bottom w:val="single" w:sz="4" w:space="0" w:color="auto"/>
              <w:right w:val="single" w:sz="4" w:space="0" w:color="auto"/>
            </w:tcBorders>
            <w:shd w:val="clear" w:color="000000" w:fill="E2EFDA"/>
            <w:noWrap/>
            <w:vAlign w:val="bottom"/>
            <w:hideMark/>
          </w:tcPr>
          <w:p w14:paraId="339C06F4" w14:textId="77777777" w:rsidR="00F30BCE" w:rsidRPr="005D3A37" w:rsidRDefault="00F30BCE"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лв/МВтч</w:t>
            </w:r>
          </w:p>
        </w:tc>
        <w:tc>
          <w:tcPr>
            <w:tcW w:w="1134" w:type="dxa"/>
            <w:tcBorders>
              <w:top w:val="nil"/>
              <w:left w:val="nil"/>
              <w:bottom w:val="single" w:sz="4" w:space="0" w:color="auto"/>
              <w:right w:val="single" w:sz="4" w:space="0" w:color="auto"/>
            </w:tcBorders>
            <w:shd w:val="clear" w:color="000000" w:fill="E2EFDA"/>
            <w:noWrap/>
            <w:vAlign w:val="bottom"/>
            <w:hideMark/>
          </w:tcPr>
          <w:p w14:paraId="03C39CD4" w14:textId="77777777" w:rsidR="00F30BCE" w:rsidRPr="005D3A37" w:rsidRDefault="00F30BCE" w:rsidP="00876DB8">
            <w:pPr>
              <w:spacing w:line="276" w:lineRule="auto"/>
              <w:jc w:val="center"/>
              <w:rPr>
                <w:rFonts w:ascii="Sofia Sans" w:eastAsia="Times New Roman" w:hAnsi="Sofia Sans"/>
                <w:color w:val="000000"/>
                <w:sz w:val="18"/>
                <w:szCs w:val="18"/>
              </w:rPr>
            </w:pPr>
            <w:r w:rsidRPr="005D3A37">
              <w:rPr>
                <w:rFonts w:ascii="Sofia Sans" w:eastAsia="Times New Roman" w:hAnsi="Sofia Sans"/>
                <w:color w:val="000000"/>
                <w:sz w:val="18"/>
                <w:szCs w:val="18"/>
              </w:rPr>
              <w:t>хил.лв.</w:t>
            </w:r>
          </w:p>
        </w:tc>
      </w:tr>
      <w:tr w:rsidR="0054696D" w:rsidRPr="005D3A37" w14:paraId="6B9B0048" w14:textId="77777777" w:rsidTr="0054696D">
        <w:trPr>
          <w:trHeight w:val="3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3121B" w14:textId="7001399B" w:rsidR="0054696D" w:rsidRPr="005D3A37" w:rsidRDefault="0054696D" w:rsidP="0054696D">
            <w:pPr>
              <w:spacing w:line="276" w:lineRule="auto"/>
              <w:jc w:val="right"/>
              <w:rPr>
                <w:rFonts w:ascii="Sofia Sans" w:eastAsia="Times New Roman" w:hAnsi="Sofia Sans"/>
                <w:color w:val="000000"/>
                <w:sz w:val="20"/>
                <w:szCs w:val="20"/>
              </w:rPr>
            </w:pPr>
            <w:r w:rsidRPr="005D3A37">
              <w:rPr>
                <w:rFonts w:ascii="Sofia Sans" w:hAnsi="Sofia Sans"/>
                <w:color w:val="000000"/>
                <w:sz w:val="20"/>
                <w:szCs w:val="20"/>
              </w:rPr>
              <w:t>1</w:t>
            </w:r>
          </w:p>
        </w:tc>
        <w:tc>
          <w:tcPr>
            <w:tcW w:w="3680" w:type="dxa"/>
            <w:tcBorders>
              <w:top w:val="single" w:sz="4" w:space="0" w:color="auto"/>
              <w:left w:val="nil"/>
              <w:bottom w:val="single" w:sz="4" w:space="0" w:color="auto"/>
              <w:right w:val="single" w:sz="4" w:space="0" w:color="auto"/>
            </w:tcBorders>
            <w:shd w:val="clear" w:color="auto" w:fill="auto"/>
            <w:noWrap/>
            <w:vAlign w:val="bottom"/>
            <w:hideMark/>
          </w:tcPr>
          <w:p w14:paraId="68CA79C3" w14:textId="62749710" w:rsidR="0054696D" w:rsidRPr="005D3A37" w:rsidRDefault="0054696D" w:rsidP="0054696D">
            <w:pPr>
              <w:spacing w:line="276" w:lineRule="auto"/>
              <w:rPr>
                <w:rFonts w:ascii="Sofia Sans" w:eastAsia="Times New Roman" w:hAnsi="Sofia Sans"/>
                <w:color w:val="000000"/>
                <w:sz w:val="20"/>
                <w:szCs w:val="20"/>
              </w:rPr>
            </w:pPr>
            <w:r w:rsidRPr="005D3A37">
              <w:rPr>
                <w:rFonts w:ascii="Sofia Sans" w:hAnsi="Sofia Sans"/>
                <w:color w:val="000000"/>
                <w:sz w:val="20"/>
                <w:szCs w:val="20"/>
              </w:rPr>
              <w:t>ЕЙ И ЕС-3С „Марица изток 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AE2A85" w14:textId="2DD422E5"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3 156 500</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14:paraId="46A213BF" w14:textId="3E4B7C1D"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167,58</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2DC61A6" w14:textId="70E544F7"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528 966</w:t>
            </w:r>
          </w:p>
        </w:tc>
      </w:tr>
      <w:tr w:rsidR="0054696D" w:rsidRPr="005D3A37" w14:paraId="20DFE4C8" w14:textId="77777777" w:rsidTr="0054696D">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466C856" w14:textId="4C0DA190" w:rsidR="0054696D" w:rsidRPr="005D3A37" w:rsidRDefault="0054696D" w:rsidP="0054696D">
            <w:pPr>
              <w:spacing w:line="276" w:lineRule="auto"/>
              <w:jc w:val="right"/>
              <w:rPr>
                <w:rFonts w:ascii="Sofia Sans" w:eastAsia="Times New Roman" w:hAnsi="Sofia Sans"/>
                <w:color w:val="000000"/>
                <w:sz w:val="20"/>
                <w:szCs w:val="20"/>
              </w:rPr>
            </w:pPr>
            <w:r w:rsidRPr="005D3A37">
              <w:rPr>
                <w:rFonts w:ascii="Sofia Sans" w:hAnsi="Sofia Sans"/>
                <w:color w:val="000000"/>
                <w:sz w:val="20"/>
                <w:szCs w:val="20"/>
              </w:rPr>
              <w:t>2</w:t>
            </w:r>
          </w:p>
        </w:tc>
        <w:tc>
          <w:tcPr>
            <w:tcW w:w="3680" w:type="dxa"/>
            <w:tcBorders>
              <w:top w:val="nil"/>
              <w:left w:val="nil"/>
              <w:bottom w:val="single" w:sz="4" w:space="0" w:color="auto"/>
              <w:right w:val="single" w:sz="4" w:space="0" w:color="auto"/>
            </w:tcBorders>
            <w:shd w:val="clear" w:color="auto" w:fill="auto"/>
            <w:noWrap/>
            <w:vAlign w:val="bottom"/>
            <w:hideMark/>
          </w:tcPr>
          <w:p w14:paraId="66206095" w14:textId="7832F392" w:rsidR="0054696D" w:rsidRPr="005D3A37" w:rsidRDefault="0054696D" w:rsidP="0054696D">
            <w:pPr>
              <w:spacing w:line="276" w:lineRule="auto"/>
              <w:rPr>
                <w:rFonts w:ascii="Sofia Sans" w:eastAsia="Times New Roman" w:hAnsi="Sofia Sans"/>
                <w:color w:val="000000"/>
                <w:sz w:val="20"/>
                <w:szCs w:val="20"/>
              </w:rPr>
            </w:pPr>
            <w:r w:rsidRPr="005D3A37">
              <w:rPr>
                <w:rFonts w:ascii="Sofia Sans" w:hAnsi="Sofia Sans"/>
                <w:color w:val="000000"/>
                <w:sz w:val="20"/>
                <w:szCs w:val="20"/>
              </w:rPr>
              <w:t>ВЕИ до 500Квт</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3263010" w14:textId="2693AF2B"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194 622</w:t>
            </w:r>
          </w:p>
        </w:tc>
        <w:tc>
          <w:tcPr>
            <w:tcW w:w="1334" w:type="dxa"/>
            <w:tcBorders>
              <w:top w:val="nil"/>
              <w:left w:val="nil"/>
              <w:bottom w:val="single" w:sz="4" w:space="0" w:color="auto"/>
              <w:right w:val="single" w:sz="4" w:space="0" w:color="auto"/>
            </w:tcBorders>
            <w:shd w:val="clear" w:color="auto" w:fill="auto"/>
            <w:noWrap/>
            <w:vAlign w:val="bottom"/>
            <w:hideMark/>
          </w:tcPr>
          <w:p w14:paraId="6B0E99EC" w14:textId="0AB3CCC8"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167,58</w:t>
            </w:r>
          </w:p>
        </w:tc>
        <w:tc>
          <w:tcPr>
            <w:tcW w:w="1134" w:type="dxa"/>
            <w:tcBorders>
              <w:top w:val="nil"/>
              <w:left w:val="nil"/>
              <w:bottom w:val="single" w:sz="4" w:space="0" w:color="auto"/>
              <w:right w:val="single" w:sz="4" w:space="0" w:color="auto"/>
            </w:tcBorders>
            <w:shd w:val="clear" w:color="auto" w:fill="auto"/>
            <w:noWrap/>
            <w:vAlign w:val="bottom"/>
            <w:hideMark/>
          </w:tcPr>
          <w:p w14:paraId="2A33D0D9" w14:textId="2EC3C510"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32 615</w:t>
            </w:r>
          </w:p>
        </w:tc>
      </w:tr>
      <w:tr w:rsidR="0054696D" w:rsidRPr="005D3A37" w14:paraId="6C460E31" w14:textId="77777777" w:rsidTr="0054696D">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8589F3A" w14:textId="5D47BE63" w:rsidR="0054696D" w:rsidRPr="005D3A37" w:rsidRDefault="0054696D" w:rsidP="0054696D">
            <w:pPr>
              <w:spacing w:line="276" w:lineRule="auto"/>
              <w:jc w:val="right"/>
              <w:rPr>
                <w:rFonts w:ascii="Sofia Sans" w:eastAsia="Times New Roman" w:hAnsi="Sofia Sans"/>
                <w:color w:val="000000"/>
                <w:sz w:val="20"/>
                <w:szCs w:val="20"/>
              </w:rPr>
            </w:pPr>
            <w:r w:rsidRPr="005D3A37">
              <w:rPr>
                <w:rFonts w:ascii="Sofia Sans" w:hAnsi="Sofia Sans"/>
                <w:color w:val="000000"/>
                <w:sz w:val="20"/>
                <w:szCs w:val="20"/>
              </w:rPr>
              <w:t>3</w:t>
            </w:r>
          </w:p>
        </w:tc>
        <w:tc>
          <w:tcPr>
            <w:tcW w:w="3680" w:type="dxa"/>
            <w:tcBorders>
              <w:top w:val="nil"/>
              <w:left w:val="nil"/>
              <w:bottom w:val="single" w:sz="4" w:space="0" w:color="auto"/>
              <w:right w:val="single" w:sz="4" w:space="0" w:color="auto"/>
            </w:tcBorders>
            <w:shd w:val="clear" w:color="auto" w:fill="auto"/>
            <w:noWrap/>
            <w:vAlign w:val="bottom"/>
            <w:hideMark/>
          </w:tcPr>
          <w:p w14:paraId="0AE1545B" w14:textId="6E75C582" w:rsidR="0054696D" w:rsidRPr="005D3A37" w:rsidRDefault="0054696D" w:rsidP="0054696D">
            <w:pPr>
              <w:spacing w:line="276" w:lineRule="auto"/>
              <w:rPr>
                <w:rFonts w:ascii="Sofia Sans" w:eastAsia="Times New Roman" w:hAnsi="Sofia Sans"/>
                <w:color w:val="000000"/>
                <w:sz w:val="20"/>
                <w:szCs w:val="20"/>
              </w:rPr>
            </w:pPr>
            <w:r w:rsidRPr="005D3A37">
              <w:rPr>
                <w:rFonts w:ascii="Sofia Sans" w:hAnsi="Sofia Sans"/>
                <w:color w:val="000000"/>
                <w:sz w:val="20"/>
                <w:szCs w:val="20"/>
              </w:rPr>
              <w:t>ВЕКП до 500Квт</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16DEA33" w14:textId="276BB754"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2 891</w:t>
            </w:r>
          </w:p>
        </w:tc>
        <w:tc>
          <w:tcPr>
            <w:tcW w:w="1334" w:type="dxa"/>
            <w:tcBorders>
              <w:top w:val="nil"/>
              <w:left w:val="nil"/>
              <w:bottom w:val="single" w:sz="4" w:space="0" w:color="auto"/>
              <w:right w:val="single" w:sz="4" w:space="0" w:color="auto"/>
            </w:tcBorders>
            <w:shd w:val="clear" w:color="auto" w:fill="auto"/>
            <w:noWrap/>
            <w:vAlign w:val="bottom"/>
            <w:hideMark/>
          </w:tcPr>
          <w:p w14:paraId="70BE5069" w14:textId="6A64D40D"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167,58</w:t>
            </w:r>
          </w:p>
        </w:tc>
        <w:tc>
          <w:tcPr>
            <w:tcW w:w="1134" w:type="dxa"/>
            <w:tcBorders>
              <w:top w:val="nil"/>
              <w:left w:val="nil"/>
              <w:bottom w:val="single" w:sz="4" w:space="0" w:color="auto"/>
              <w:right w:val="single" w:sz="4" w:space="0" w:color="auto"/>
            </w:tcBorders>
            <w:shd w:val="clear" w:color="auto" w:fill="auto"/>
            <w:noWrap/>
            <w:vAlign w:val="bottom"/>
            <w:hideMark/>
          </w:tcPr>
          <w:p w14:paraId="501FBA97" w14:textId="3927DBF4"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484</w:t>
            </w:r>
          </w:p>
        </w:tc>
      </w:tr>
      <w:tr w:rsidR="0054696D" w:rsidRPr="005D3A37" w14:paraId="44559775" w14:textId="77777777" w:rsidTr="0054696D">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69B57C0" w14:textId="3D5126EA" w:rsidR="0054696D" w:rsidRPr="005D3A37" w:rsidRDefault="0054696D" w:rsidP="0054696D">
            <w:pPr>
              <w:spacing w:line="276" w:lineRule="auto"/>
              <w:jc w:val="right"/>
              <w:rPr>
                <w:rFonts w:ascii="Sofia Sans" w:eastAsia="Times New Roman" w:hAnsi="Sofia Sans"/>
                <w:color w:val="000000"/>
                <w:sz w:val="20"/>
                <w:szCs w:val="20"/>
              </w:rPr>
            </w:pPr>
            <w:r w:rsidRPr="005D3A37">
              <w:rPr>
                <w:rFonts w:ascii="Sofia Sans" w:hAnsi="Sofia Sans"/>
                <w:color w:val="000000"/>
                <w:sz w:val="20"/>
                <w:szCs w:val="20"/>
              </w:rPr>
              <w:t>4</w:t>
            </w:r>
          </w:p>
        </w:tc>
        <w:tc>
          <w:tcPr>
            <w:tcW w:w="3680" w:type="dxa"/>
            <w:tcBorders>
              <w:top w:val="nil"/>
              <w:left w:val="nil"/>
              <w:bottom w:val="single" w:sz="4" w:space="0" w:color="auto"/>
              <w:right w:val="single" w:sz="4" w:space="0" w:color="auto"/>
            </w:tcBorders>
            <w:shd w:val="clear" w:color="auto" w:fill="auto"/>
            <w:noWrap/>
            <w:vAlign w:val="bottom"/>
            <w:hideMark/>
          </w:tcPr>
          <w:p w14:paraId="20823499" w14:textId="6C2976EA" w:rsidR="0054696D" w:rsidRPr="005D3A37" w:rsidRDefault="0054696D" w:rsidP="0054696D">
            <w:pPr>
              <w:spacing w:line="276" w:lineRule="auto"/>
              <w:rPr>
                <w:rFonts w:ascii="Sofia Sans" w:eastAsia="Times New Roman" w:hAnsi="Sofia Sans"/>
                <w:color w:val="000000"/>
                <w:sz w:val="20"/>
                <w:szCs w:val="20"/>
              </w:rPr>
            </w:pPr>
            <w:r w:rsidRPr="005D3A37">
              <w:rPr>
                <w:rFonts w:ascii="Sofia Sans" w:hAnsi="Sofia Sans"/>
                <w:color w:val="000000"/>
                <w:sz w:val="20"/>
                <w:szCs w:val="20"/>
              </w:rPr>
              <w:t>ВЕЦ на НЕК</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3E288EE0" w14:textId="492DE254"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73</w:t>
            </w:r>
            <w:r w:rsidR="00BD48EB" w:rsidRPr="005D3A37">
              <w:rPr>
                <w:rFonts w:ascii="Sofia Sans" w:hAnsi="Sofia Sans" w:cs="Calibri"/>
                <w:color w:val="000000"/>
                <w:sz w:val="20"/>
                <w:szCs w:val="20"/>
              </w:rPr>
              <w:t>6</w:t>
            </w:r>
            <w:r w:rsidRPr="005D3A37">
              <w:rPr>
                <w:rFonts w:ascii="Sofia Sans" w:hAnsi="Sofia Sans" w:cs="Calibri"/>
                <w:color w:val="000000"/>
                <w:sz w:val="20"/>
                <w:szCs w:val="20"/>
              </w:rPr>
              <w:t xml:space="preserve"> </w:t>
            </w:r>
            <w:r w:rsidR="00BD48EB" w:rsidRPr="005D3A37">
              <w:rPr>
                <w:rFonts w:ascii="Sofia Sans" w:hAnsi="Sofia Sans" w:cs="Calibri"/>
                <w:color w:val="000000"/>
                <w:sz w:val="20"/>
                <w:szCs w:val="20"/>
              </w:rPr>
              <w:t>002</w:t>
            </w:r>
          </w:p>
        </w:tc>
        <w:tc>
          <w:tcPr>
            <w:tcW w:w="1334" w:type="dxa"/>
            <w:tcBorders>
              <w:top w:val="nil"/>
              <w:left w:val="nil"/>
              <w:bottom w:val="single" w:sz="4" w:space="0" w:color="auto"/>
              <w:right w:val="single" w:sz="4" w:space="0" w:color="auto"/>
            </w:tcBorders>
            <w:shd w:val="clear" w:color="auto" w:fill="auto"/>
            <w:noWrap/>
            <w:vAlign w:val="bottom"/>
            <w:hideMark/>
          </w:tcPr>
          <w:p w14:paraId="34FDF12E" w14:textId="00507D52"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144,88</w:t>
            </w:r>
          </w:p>
        </w:tc>
        <w:tc>
          <w:tcPr>
            <w:tcW w:w="1134" w:type="dxa"/>
            <w:tcBorders>
              <w:top w:val="nil"/>
              <w:left w:val="nil"/>
              <w:bottom w:val="single" w:sz="4" w:space="0" w:color="auto"/>
              <w:right w:val="single" w:sz="4" w:space="0" w:color="auto"/>
            </w:tcBorders>
            <w:shd w:val="clear" w:color="auto" w:fill="auto"/>
            <w:noWrap/>
            <w:vAlign w:val="bottom"/>
            <w:hideMark/>
          </w:tcPr>
          <w:p w14:paraId="0D1A4855" w14:textId="2AE46D3C"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106 635</w:t>
            </w:r>
          </w:p>
        </w:tc>
      </w:tr>
      <w:tr w:rsidR="0054696D" w:rsidRPr="005D3A37" w14:paraId="4A46D747" w14:textId="77777777" w:rsidTr="0054696D">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2A02E49" w14:textId="642D74D2" w:rsidR="0054696D" w:rsidRPr="005D3A37" w:rsidRDefault="0054696D" w:rsidP="0054696D">
            <w:pPr>
              <w:spacing w:line="276" w:lineRule="auto"/>
              <w:jc w:val="right"/>
              <w:rPr>
                <w:rFonts w:ascii="Sofia Sans" w:eastAsia="Times New Roman" w:hAnsi="Sofia Sans"/>
                <w:color w:val="000000"/>
                <w:sz w:val="20"/>
                <w:szCs w:val="20"/>
              </w:rPr>
            </w:pPr>
            <w:r w:rsidRPr="005D3A37">
              <w:rPr>
                <w:rFonts w:ascii="Sofia Sans" w:hAnsi="Sofia Sans"/>
                <w:color w:val="000000"/>
                <w:sz w:val="20"/>
                <w:szCs w:val="20"/>
              </w:rPr>
              <w:t>5</w:t>
            </w:r>
          </w:p>
        </w:tc>
        <w:tc>
          <w:tcPr>
            <w:tcW w:w="3680" w:type="dxa"/>
            <w:tcBorders>
              <w:top w:val="nil"/>
              <w:left w:val="nil"/>
              <w:bottom w:val="single" w:sz="4" w:space="0" w:color="auto"/>
              <w:right w:val="single" w:sz="4" w:space="0" w:color="auto"/>
            </w:tcBorders>
            <w:shd w:val="clear" w:color="auto" w:fill="auto"/>
            <w:noWrap/>
            <w:vAlign w:val="bottom"/>
            <w:hideMark/>
          </w:tcPr>
          <w:p w14:paraId="761C64A2" w14:textId="2FD3E6EA" w:rsidR="0054696D" w:rsidRPr="005D3A37" w:rsidRDefault="0054696D" w:rsidP="0054696D">
            <w:pPr>
              <w:spacing w:line="276" w:lineRule="auto"/>
              <w:rPr>
                <w:rFonts w:ascii="Sofia Sans" w:eastAsia="Times New Roman" w:hAnsi="Sofia Sans"/>
                <w:color w:val="000000"/>
                <w:sz w:val="20"/>
                <w:szCs w:val="20"/>
              </w:rPr>
            </w:pPr>
            <w:r w:rsidRPr="005D3A37">
              <w:rPr>
                <w:rFonts w:ascii="Sofia Sans" w:hAnsi="Sofia Sans"/>
                <w:color w:val="000000"/>
                <w:sz w:val="20"/>
                <w:szCs w:val="20"/>
              </w:rPr>
              <w:t>АЕЦ Козлодуй</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3A4D8AF2" w14:textId="183F645A"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5 943 600</w:t>
            </w:r>
          </w:p>
        </w:tc>
        <w:tc>
          <w:tcPr>
            <w:tcW w:w="1334" w:type="dxa"/>
            <w:tcBorders>
              <w:top w:val="nil"/>
              <w:left w:val="nil"/>
              <w:bottom w:val="single" w:sz="4" w:space="0" w:color="auto"/>
              <w:right w:val="single" w:sz="4" w:space="0" w:color="auto"/>
            </w:tcBorders>
            <w:shd w:val="clear" w:color="auto" w:fill="auto"/>
            <w:noWrap/>
            <w:vAlign w:val="bottom"/>
            <w:hideMark/>
          </w:tcPr>
          <w:p w14:paraId="4BD83590" w14:textId="52F9927B"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66,53</w:t>
            </w:r>
          </w:p>
        </w:tc>
        <w:tc>
          <w:tcPr>
            <w:tcW w:w="1134" w:type="dxa"/>
            <w:tcBorders>
              <w:top w:val="nil"/>
              <w:left w:val="nil"/>
              <w:bottom w:val="single" w:sz="4" w:space="0" w:color="auto"/>
              <w:right w:val="single" w:sz="4" w:space="0" w:color="auto"/>
            </w:tcBorders>
            <w:shd w:val="clear" w:color="auto" w:fill="auto"/>
            <w:noWrap/>
            <w:vAlign w:val="bottom"/>
            <w:hideMark/>
          </w:tcPr>
          <w:p w14:paraId="408BB260" w14:textId="4B7564F4"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395 410</w:t>
            </w:r>
          </w:p>
        </w:tc>
      </w:tr>
      <w:tr w:rsidR="0054696D" w:rsidRPr="005D3A37" w14:paraId="0B217415" w14:textId="77777777" w:rsidTr="0054696D">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ABDA6CC" w14:textId="5359EA1C" w:rsidR="0054696D" w:rsidRPr="005D3A37" w:rsidRDefault="0054696D" w:rsidP="0054696D">
            <w:pPr>
              <w:spacing w:line="276" w:lineRule="auto"/>
              <w:jc w:val="right"/>
              <w:rPr>
                <w:rFonts w:ascii="Sofia Sans" w:eastAsia="Times New Roman" w:hAnsi="Sofia Sans"/>
                <w:color w:val="000000"/>
                <w:sz w:val="20"/>
                <w:szCs w:val="20"/>
              </w:rPr>
            </w:pPr>
            <w:r w:rsidRPr="005D3A37">
              <w:rPr>
                <w:rFonts w:ascii="Sofia Sans" w:hAnsi="Sofia Sans"/>
                <w:color w:val="000000"/>
                <w:sz w:val="20"/>
                <w:szCs w:val="20"/>
              </w:rPr>
              <w:t>6</w:t>
            </w:r>
          </w:p>
        </w:tc>
        <w:tc>
          <w:tcPr>
            <w:tcW w:w="3680" w:type="dxa"/>
            <w:tcBorders>
              <w:top w:val="nil"/>
              <w:left w:val="nil"/>
              <w:bottom w:val="single" w:sz="4" w:space="0" w:color="auto"/>
              <w:right w:val="single" w:sz="4" w:space="0" w:color="auto"/>
            </w:tcBorders>
            <w:shd w:val="clear" w:color="auto" w:fill="auto"/>
            <w:noWrap/>
            <w:vAlign w:val="bottom"/>
            <w:hideMark/>
          </w:tcPr>
          <w:p w14:paraId="78B49814" w14:textId="30CC8B03" w:rsidR="0054696D" w:rsidRPr="005D3A37" w:rsidRDefault="0054696D" w:rsidP="0054696D">
            <w:pPr>
              <w:spacing w:line="276" w:lineRule="auto"/>
              <w:rPr>
                <w:rFonts w:ascii="Sofia Sans" w:eastAsia="Times New Roman" w:hAnsi="Sofia Sans"/>
                <w:color w:val="000000"/>
                <w:sz w:val="20"/>
                <w:szCs w:val="20"/>
              </w:rPr>
            </w:pPr>
            <w:r w:rsidRPr="005D3A37">
              <w:rPr>
                <w:rFonts w:ascii="Sofia Sans" w:hAnsi="Sofia Sans"/>
                <w:color w:val="000000"/>
                <w:sz w:val="20"/>
                <w:szCs w:val="20"/>
              </w:rPr>
              <w:t xml:space="preserve">ТЕЦ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433B2B68" w14:textId="71AED089"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2 600 000</w:t>
            </w:r>
          </w:p>
        </w:tc>
        <w:tc>
          <w:tcPr>
            <w:tcW w:w="1334" w:type="dxa"/>
            <w:tcBorders>
              <w:top w:val="nil"/>
              <w:left w:val="nil"/>
              <w:bottom w:val="single" w:sz="4" w:space="0" w:color="auto"/>
              <w:right w:val="single" w:sz="4" w:space="0" w:color="auto"/>
            </w:tcBorders>
            <w:shd w:val="clear" w:color="auto" w:fill="auto"/>
            <w:noWrap/>
            <w:vAlign w:val="bottom"/>
            <w:hideMark/>
          </w:tcPr>
          <w:p w14:paraId="4FFCFD3C" w14:textId="5A830730"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167,58</w:t>
            </w:r>
          </w:p>
        </w:tc>
        <w:tc>
          <w:tcPr>
            <w:tcW w:w="1134" w:type="dxa"/>
            <w:tcBorders>
              <w:top w:val="nil"/>
              <w:left w:val="nil"/>
              <w:bottom w:val="single" w:sz="4" w:space="0" w:color="auto"/>
              <w:right w:val="single" w:sz="4" w:space="0" w:color="auto"/>
            </w:tcBorders>
            <w:shd w:val="clear" w:color="auto" w:fill="auto"/>
            <w:noWrap/>
            <w:vAlign w:val="bottom"/>
            <w:hideMark/>
          </w:tcPr>
          <w:p w14:paraId="378BD970" w14:textId="6FB79A2C" w:rsidR="0054696D" w:rsidRPr="005D3A37" w:rsidRDefault="0054696D" w:rsidP="0054696D">
            <w:pPr>
              <w:spacing w:line="276" w:lineRule="auto"/>
              <w:jc w:val="right"/>
              <w:rPr>
                <w:rFonts w:ascii="Sofia Sans" w:eastAsia="Times New Roman" w:hAnsi="Sofia Sans"/>
                <w:sz w:val="20"/>
                <w:szCs w:val="20"/>
              </w:rPr>
            </w:pPr>
            <w:r w:rsidRPr="005D3A37">
              <w:rPr>
                <w:rFonts w:ascii="Sofia Sans" w:hAnsi="Sofia Sans" w:cs="Calibri"/>
                <w:color w:val="000000"/>
                <w:sz w:val="20"/>
                <w:szCs w:val="20"/>
              </w:rPr>
              <w:t>435 708</w:t>
            </w:r>
          </w:p>
        </w:tc>
      </w:tr>
      <w:tr w:rsidR="0054696D" w:rsidRPr="005D3A37" w14:paraId="02A0BD33" w14:textId="77777777" w:rsidTr="0054696D">
        <w:trPr>
          <w:trHeight w:val="300"/>
        </w:trPr>
        <w:tc>
          <w:tcPr>
            <w:tcW w:w="580"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1D6F0DAB" w14:textId="3CE88196" w:rsidR="0054696D" w:rsidRPr="005D3A37" w:rsidRDefault="0054696D" w:rsidP="0054696D">
            <w:pPr>
              <w:spacing w:line="276" w:lineRule="auto"/>
              <w:rPr>
                <w:rFonts w:ascii="Sofia Sans" w:eastAsia="Times New Roman" w:hAnsi="Sofia Sans"/>
                <w:color w:val="000000"/>
                <w:sz w:val="20"/>
                <w:szCs w:val="20"/>
              </w:rPr>
            </w:pPr>
            <w:r w:rsidRPr="005D3A37">
              <w:rPr>
                <w:rFonts w:ascii="Sofia Sans" w:hAnsi="Sofia Sans"/>
                <w:b/>
                <w:bCs/>
                <w:color w:val="000000"/>
                <w:sz w:val="20"/>
                <w:szCs w:val="20"/>
              </w:rPr>
              <w:t> </w:t>
            </w:r>
          </w:p>
        </w:tc>
        <w:tc>
          <w:tcPr>
            <w:tcW w:w="3680" w:type="dxa"/>
            <w:tcBorders>
              <w:top w:val="single" w:sz="4" w:space="0" w:color="auto"/>
              <w:left w:val="nil"/>
              <w:bottom w:val="single" w:sz="4" w:space="0" w:color="auto"/>
              <w:right w:val="single" w:sz="4" w:space="0" w:color="auto"/>
            </w:tcBorders>
            <w:shd w:val="clear" w:color="000000" w:fill="E2EFDA"/>
            <w:noWrap/>
            <w:vAlign w:val="bottom"/>
            <w:hideMark/>
          </w:tcPr>
          <w:p w14:paraId="486C09E6" w14:textId="6EF1F2E2" w:rsidR="0054696D" w:rsidRPr="005D3A37" w:rsidRDefault="0054696D" w:rsidP="0054696D">
            <w:pPr>
              <w:spacing w:line="276" w:lineRule="auto"/>
              <w:rPr>
                <w:rFonts w:ascii="Sofia Sans" w:eastAsia="Times New Roman" w:hAnsi="Sofia Sans"/>
                <w:b/>
                <w:bCs/>
                <w:color w:val="000000"/>
                <w:sz w:val="20"/>
                <w:szCs w:val="20"/>
              </w:rPr>
            </w:pPr>
            <w:r w:rsidRPr="005D3A37">
              <w:rPr>
                <w:rFonts w:ascii="Sofia Sans" w:hAnsi="Sofia Sans"/>
                <w:b/>
                <w:bCs/>
                <w:color w:val="000000"/>
                <w:sz w:val="20"/>
                <w:szCs w:val="20"/>
              </w:rPr>
              <w:t>ОБЩО закупена ЕЕ</w:t>
            </w:r>
          </w:p>
        </w:tc>
        <w:tc>
          <w:tcPr>
            <w:tcW w:w="1276" w:type="dxa"/>
            <w:tcBorders>
              <w:top w:val="nil"/>
              <w:left w:val="single" w:sz="4" w:space="0" w:color="auto"/>
              <w:bottom w:val="single" w:sz="4" w:space="0" w:color="auto"/>
              <w:right w:val="single" w:sz="4" w:space="0" w:color="auto"/>
            </w:tcBorders>
            <w:shd w:val="clear" w:color="000000" w:fill="E2EFDA"/>
            <w:noWrap/>
            <w:vAlign w:val="bottom"/>
            <w:hideMark/>
          </w:tcPr>
          <w:p w14:paraId="73C49FE8" w14:textId="71A26CBD" w:rsidR="0054696D" w:rsidRPr="005D3A37" w:rsidRDefault="0054696D" w:rsidP="0054696D">
            <w:pPr>
              <w:spacing w:line="276" w:lineRule="auto"/>
              <w:jc w:val="right"/>
              <w:rPr>
                <w:rFonts w:ascii="Sofia Sans" w:eastAsia="Times New Roman" w:hAnsi="Sofia Sans"/>
                <w:b/>
                <w:bCs/>
                <w:sz w:val="20"/>
                <w:szCs w:val="20"/>
              </w:rPr>
            </w:pPr>
            <w:r w:rsidRPr="005D3A37">
              <w:rPr>
                <w:rFonts w:ascii="Sofia Sans" w:hAnsi="Sofia Sans" w:cs="Calibri"/>
                <w:b/>
                <w:bCs/>
                <w:color w:val="000000"/>
                <w:sz w:val="20"/>
                <w:szCs w:val="20"/>
              </w:rPr>
              <w:t>12 633 61</w:t>
            </w:r>
            <w:r w:rsidR="00BD48EB" w:rsidRPr="005D3A37">
              <w:rPr>
                <w:rFonts w:ascii="Sofia Sans" w:hAnsi="Sofia Sans" w:cs="Calibri"/>
                <w:b/>
                <w:bCs/>
                <w:color w:val="000000"/>
                <w:sz w:val="20"/>
                <w:szCs w:val="20"/>
              </w:rPr>
              <w:t>5</w:t>
            </w:r>
          </w:p>
        </w:tc>
        <w:tc>
          <w:tcPr>
            <w:tcW w:w="1334" w:type="dxa"/>
            <w:tcBorders>
              <w:top w:val="nil"/>
              <w:left w:val="nil"/>
              <w:bottom w:val="single" w:sz="4" w:space="0" w:color="auto"/>
              <w:right w:val="single" w:sz="4" w:space="0" w:color="auto"/>
            </w:tcBorders>
            <w:shd w:val="clear" w:color="000000" w:fill="E2EFDA"/>
            <w:noWrap/>
            <w:vAlign w:val="bottom"/>
            <w:hideMark/>
          </w:tcPr>
          <w:p w14:paraId="593781F0" w14:textId="7F327815" w:rsidR="0054696D" w:rsidRPr="005D3A37" w:rsidRDefault="0054696D" w:rsidP="0054696D">
            <w:pPr>
              <w:spacing w:line="276" w:lineRule="auto"/>
              <w:jc w:val="right"/>
              <w:rPr>
                <w:rFonts w:ascii="Sofia Sans" w:eastAsia="Times New Roman" w:hAnsi="Sofia Sans"/>
                <w:b/>
                <w:bCs/>
                <w:sz w:val="20"/>
                <w:szCs w:val="20"/>
              </w:rPr>
            </w:pPr>
            <w:r w:rsidRPr="005D3A37">
              <w:rPr>
                <w:rFonts w:ascii="Sofia Sans" w:hAnsi="Sofia Sans" w:cs="Calibri"/>
                <w:b/>
                <w:bCs/>
                <w:color w:val="000000"/>
                <w:sz w:val="20"/>
                <w:szCs w:val="20"/>
              </w:rPr>
              <w:t>118,72</w:t>
            </w:r>
          </w:p>
        </w:tc>
        <w:tc>
          <w:tcPr>
            <w:tcW w:w="1134" w:type="dxa"/>
            <w:tcBorders>
              <w:top w:val="nil"/>
              <w:left w:val="nil"/>
              <w:bottom w:val="single" w:sz="4" w:space="0" w:color="auto"/>
              <w:right w:val="single" w:sz="4" w:space="0" w:color="auto"/>
            </w:tcBorders>
            <w:shd w:val="clear" w:color="000000" w:fill="E2EFDA"/>
            <w:noWrap/>
            <w:vAlign w:val="bottom"/>
            <w:hideMark/>
          </w:tcPr>
          <w:p w14:paraId="4180BB5D" w14:textId="4E35AD59" w:rsidR="0054696D" w:rsidRPr="005D3A37" w:rsidRDefault="0054696D" w:rsidP="0054696D">
            <w:pPr>
              <w:spacing w:line="276" w:lineRule="auto"/>
              <w:jc w:val="right"/>
              <w:rPr>
                <w:rFonts w:ascii="Sofia Sans" w:eastAsia="Times New Roman" w:hAnsi="Sofia Sans"/>
                <w:b/>
                <w:bCs/>
                <w:sz w:val="20"/>
                <w:szCs w:val="20"/>
              </w:rPr>
            </w:pPr>
            <w:r w:rsidRPr="005D3A37">
              <w:rPr>
                <w:rFonts w:ascii="Sofia Sans" w:hAnsi="Sofia Sans" w:cs="Calibri"/>
                <w:b/>
                <w:bCs/>
                <w:color w:val="000000"/>
                <w:sz w:val="20"/>
                <w:szCs w:val="20"/>
              </w:rPr>
              <w:t>1 499 81</w:t>
            </w:r>
            <w:r w:rsidR="00BD48EB" w:rsidRPr="005D3A37">
              <w:rPr>
                <w:rFonts w:ascii="Sofia Sans" w:hAnsi="Sofia Sans" w:cs="Calibri"/>
                <w:b/>
                <w:bCs/>
                <w:color w:val="000000"/>
                <w:sz w:val="20"/>
                <w:szCs w:val="20"/>
              </w:rPr>
              <w:t>9</w:t>
            </w:r>
          </w:p>
        </w:tc>
      </w:tr>
      <w:tr w:rsidR="0054696D" w:rsidRPr="005D3A37" w14:paraId="3A6957D2" w14:textId="77777777" w:rsidTr="0054696D">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B86FBE8" w14:textId="77777777" w:rsidR="0054696D" w:rsidRPr="005D3A37" w:rsidRDefault="0054696D" w:rsidP="0054696D">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3680" w:type="dxa"/>
            <w:tcBorders>
              <w:top w:val="nil"/>
              <w:left w:val="nil"/>
              <w:bottom w:val="single" w:sz="4" w:space="0" w:color="auto"/>
              <w:right w:val="single" w:sz="4" w:space="0" w:color="auto"/>
            </w:tcBorders>
            <w:shd w:val="clear" w:color="auto" w:fill="auto"/>
            <w:noWrap/>
            <w:vAlign w:val="bottom"/>
            <w:hideMark/>
          </w:tcPr>
          <w:p w14:paraId="347ADDD5" w14:textId="77777777" w:rsidR="0054696D" w:rsidRPr="005D3A37" w:rsidRDefault="0054696D" w:rsidP="0054696D">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услуга "обществена доставка"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D0A2B" w14:textId="7C480293" w:rsidR="0054696D" w:rsidRPr="005D3A37" w:rsidRDefault="0054696D" w:rsidP="0054696D">
            <w:pPr>
              <w:spacing w:line="276" w:lineRule="auto"/>
              <w:jc w:val="right"/>
              <w:rPr>
                <w:rFonts w:ascii="Sofia Sans" w:eastAsia="Times New Roman" w:hAnsi="Sofia Sans"/>
                <w:color w:val="000000"/>
                <w:sz w:val="20"/>
                <w:szCs w:val="20"/>
                <w:lang w:eastAsia="en-US"/>
              </w:rPr>
            </w:pPr>
            <w:r w:rsidRPr="005D3A37">
              <w:rPr>
                <w:rFonts w:ascii="Sofia Sans" w:hAnsi="Sofia Sans" w:cs="Calibri"/>
                <w:color w:val="000000"/>
                <w:sz w:val="20"/>
                <w:szCs w:val="20"/>
              </w:rPr>
              <w:t>12 633 61</w:t>
            </w:r>
            <w:r w:rsidR="00BD48EB" w:rsidRPr="005D3A37">
              <w:rPr>
                <w:rFonts w:ascii="Sofia Sans" w:hAnsi="Sofia Sans" w:cs="Calibri"/>
                <w:color w:val="000000"/>
                <w:sz w:val="20"/>
                <w:szCs w:val="20"/>
              </w:rPr>
              <w:t>5</w:t>
            </w:r>
          </w:p>
        </w:tc>
        <w:tc>
          <w:tcPr>
            <w:tcW w:w="1334" w:type="dxa"/>
            <w:tcBorders>
              <w:top w:val="single" w:sz="4" w:space="0" w:color="auto"/>
              <w:left w:val="nil"/>
              <w:bottom w:val="single" w:sz="4" w:space="0" w:color="auto"/>
              <w:right w:val="single" w:sz="4" w:space="0" w:color="auto"/>
            </w:tcBorders>
            <w:shd w:val="clear" w:color="auto" w:fill="auto"/>
            <w:noWrap/>
            <w:vAlign w:val="bottom"/>
            <w:hideMark/>
          </w:tcPr>
          <w:p w14:paraId="6B9C12FF" w14:textId="7197BA09" w:rsidR="0054696D" w:rsidRPr="005D3A37" w:rsidRDefault="0054696D" w:rsidP="0054696D">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5,79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D91B8BF" w14:textId="64C8D631" w:rsidR="0054696D" w:rsidRPr="005D3A37" w:rsidRDefault="0054696D" w:rsidP="0054696D">
            <w:pPr>
              <w:spacing w:line="276" w:lineRule="auto"/>
              <w:jc w:val="right"/>
              <w:rPr>
                <w:rFonts w:ascii="Sofia Sans" w:eastAsia="Times New Roman" w:hAnsi="Sofia Sans"/>
                <w:color w:val="000000"/>
                <w:sz w:val="20"/>
                <w:szCs w:val="20"/>
              </w:rPr>
            </w:pPr>
            <w:r w:rsidRPr="005D3A37">
              <w:rPr>
                <w:rFonts w:ascii="Sofia Sans" w:hAnsi="Sofia Sans" w:cs="Calibri"/>
                <w:color w:val="000000"/>
                <w:sz w:val="20"/>
                <w:szCs w:val="20"/>
              </w:rPr>
              <w:t>73 13</w:t>
            </w:r>
            <w:r w:rsidR="00BD48EB" w:rsidRPr="005D3A37">
              <w:rPr>
                <w:rFonts w:ascii="Sofia Sans" w:hAnsi="Sofia Sans" w:cs="Calibri"/>
                <w:color w:val="000000"/>
                <w:sz w:val="20"/>
                <w:szCs w:val="20"/>
              </w:rPr>
              <w:t>5</w:t>
            </w:r>
          </w:p>
        </w:tc>
      </w:tr>
      <w:tr w:rsidR="0054696D" w:rsidRPr="005D3A37" w14:paraId="1FC3B5EF" w14:textId="77777777" w:rsidTr="0054696D">
        <w:trPr>
          <w:trHeight w:val="300"/>
        </w:trPr>
        <w:tc>
          <w:tcPr>
            <w:tcW w:w="580" w:type="dxa"/>
            <w:tcBorders>
              <w:top w:val="nil"/>
              <w:left w:val="single" w:sz="4" w:space="0" w:color="auto"/>
              <w:bottom w:val="single" w:sz="4" w:space="0" w:color="auto"/>
              <w:right w:val="single" w:sz="4" w:space="0" w:color="auto"/>
            </w:tcBorders>
            <w:shd w:val="clear" w:color="auto" w:fill="auto"/>
            <w:noWrap/>
            <w:vAlign w:val="bottom"/>
          </w:tcPr>
          <w:p w14:paraId="4127648E" w14:textId="77777777" w:rsidR="0054696D" w:rsidRPr="005D3A37" w:rsidRDefault="0054696D" w:rsidP="0054696D">
            <w:pPr>
              <w:spacing w:line="276" w:lineRule="auto"/>
              <w:rPr>
                <w:rFonts w:ascii="Sofia Sans" w:eastAsia="Times New Roman" w:hAnsi="Sofia Sans"/>
                <w:color w:val="000000"/>
                <w:sz w:val="18"/>
                <w:szCs w:val="18"/>
              </w:rPr>
            </w:pPr>
          </w:p>
        </w:tc>
        <w:tc>
          <w:tcPr>
            <w:tcW w:w="3680" w:type="dxa"/>
            <w:tcBorders>
              <w:top w:val="nil"/>
              <w:left w:val="nil"/>
              <w:bottom w:val="single" w:sz="4" w:space="0" w:color="auto"/>
              <w:right w:val="single" w:sz="4" w:space="0" w:color="auto"/>
            </w:tcBorders>
            <w:shd w:val="clear" w:color="auto" w:fill="auto"/>
            <w:noWrap/>
            <w:vAlign w:val="bottom"/>
          </w:tcPr>
          <w:p w14:paraId="1F496C23" w14:textId="0C550F65" w:rsidR="0054696D" w:rsidRPr="005D3A37" w:rsidRDefault="0054696D" w:rsidP="0054696D">
            <w:pPr>
              <w:spacing w:line="276" w:lineRule="auto"/>
              <w:rPr>
                <w:rFonts w:ascii="Sofia Sans" w:eastAsia="Times New Roman" w:hAnsi="Sofia Sans"/>
                <w:color w:val="000000"/>
                <w:sz w:val="18"/>
                <w:szCs w:val="18"/>
                <w:lang w:eastAsia="en-US"/>
              </w:rPr>
            </w:pPr>
            <w:r w:rsidRPr="005D3A37">
              <w:rPr>
                <w:rFonts w:ascii="Sofia Sans" w:hAnsi="Sofia Sans"/>
                <w:color w:val="000000"/>
                <w:sz w:val="18"/>
                <w:szCs w:val="18"/>
              </w:rPr>
              <w:t>Компенсиране от ФСЕС</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5EC6384E" w14:textId="07CDF770" w:rsidR="0054696D" w:rsidRPr="005D3A37" w:rsidRDefault="0054696D" w:rsidP="0054696D">
            <w:pPr>
              <w:spacing w:line="276" w:lineRule="auto"/>
              <w:jc w:val="right"/>
              <w:rPr>
                <w:rFonts w:ascii="Sofia Sans" w:hAnsi="Sofia Sans"/>
                <w:color w:val="000000"/>
                <w:sz w:val="20"/>
                <w:szCs w:val="20"/>
              </w:rPr>
            </w:pPr>
            <w:r w:rsidRPr="005D3A37">
              <w:rPr>
                <w:rFonts w:ascii="Sofia Sans" w:hAnsi="Sofia Sans" w:cs="Calibri"/>
                <w:color w:val="000000"/>
                <w:sz w:val="20"/>
                <w:szCs w:val="20"/>
              </w:rPr>
              <w:t>12 633 61</w:t>
            </w:r>
            <w:r w:rsidR="00BD48EB" w:rsidRPr="005D3A37">
              <w:rPr>
                <w:rFonts w:ascii="Sofia Sans" w:hAnsi="Sofia Sans" w:cs="Calibri"/>
                <w:color w:val="000000"/>
                <w:sz w:val="20"/>
                <w:szCs w:val="20"/>
              </w:rPr>
              <w:t>5</w:t>
            </w:r>
          </w:p>
        </w:tc>
        <w:tc>
          <w:tcPr>
            <w:tcW w:w="1334" w:type="dxa"/>
            <w:tcBorders>
              <w:top w:val="single" w:sz="4" w:space="0" w:color="auto"/>
              <w:left w:val="nil"/>
              <w:bottom w:val="single" w:sz="4" w:space="0" w:color="auto"/>
              <w:right w:val="single" w:sz="4" w:space="0" w:color="auto"/>
            </w:tcBorders>
            <w:shd w:val="clear" w:color="auto" w:fill="auto"/>
            <w:noWrap/>
            <w:vAlign w:val="bottom"/>
          </w:tcPr>
          <w:p w14:paraId="756AEE03" w14:textId="039A2ACE" w:rsidR="0054696D" w:rsidRPr="005D3A37" w:rsidRDefault="0054696D" w:rsidP="0054696D">
            <w:pPr>
              <w:spacing w:line="276" w:lineRule="auto"/>
              <w:jc w:val="right"/>
              <w:rPr>
                <w:rFonts w:ascii="Sofia Sans" w:hAnsi="Sofia Sans"/>
                <w:color w:val="000000"/>
                <w:sz w:val="20"/>
                <w:szCs w:val="20"/>
              </w:rPr>
            </w:pPr>
            <w:r w:rsidRPr="005D3A37">
              <w:rPr>
                <w:rFonts w:ascii="Sofia Sans" w:hAnsi="Sofia Sans" w:cs="Calibri"/>
                <w:color w:val="000000"/>
                <w:sz w:val="20"/>
                <w:szCs w:val="20"/>
              </w:rPr>
              <w:t>-8,71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9D597" w14:textId="4C68CD45" w:rsidR="0054696D" w:rsidRPr="005D3A37" w:rsidRDefault="0054696D" w:rsidP="0054696D">
            <w:pPr>
              <w:spacing w:line="276" w:lineRule="auto"/>
              <w:jc w:val="right"/>
              <w:rPr>
                <w:rFonts w:ascii="Sofia Sans" w:hAnsi="Sofia Sans"/>
                <w:color w:val="000000"/>
                <w:sz w:val="20"/>
                <w:szCs w:val="20"/>
              </w:rPr>
            </w:pPr>
            <w:r w:rsidRPr="005D3A37">
              <w:rPr>
                <w:rFonts w:ascii="Sofia Sans" w:hAnsi="Sofia Sans" w:cs="Calibri"/>
                <w:color w:val="000000"/>
                <w:sz w:val="20"/>
                <w:szCs w:val="20"/>
              </w:rPr>
              <w:t>-110 039</w:t>
            </w:r>
          </w:p>
        </w:tc>
      </w:tr>
      <w:tr w:rsidR="0054696D" w:rsidRPr="005D3A37" w14:paraId="2FAB74B5" w14:textId="77777777" w:rsidTr="0054696D">
        <w:trPr>
          <w:trHeight w:val="315"/>
        </w:trPr>
        <w:tc>
          <w:tcPr>
            <w:tcW w:w="580" w:type="dxa"/>
            <w:tcBorders>
              <w:top w:val="nil"/>
              <w:left w:val="single" w:sz="4" w:space="0" w:color="auto"/>
              <w:bottom w:val="single" w:sz="4" w:space="0" w:color="auto"/>
              <w:right w:val="single" w:sz="4" w:space="0" w:color="auto"/>
            </w:tcBorders>
            <w:shd w:val="clear" w:color="000000" w:fill="DDEBF7"/>
            <w:noWrap/>
            <w:vAlign w:val="bottom"/>
            <w:hideMark/>
          </w:tcPr>
          <w:p w14:paraId="765AE45C" w14:textId="63071D70" w:rsidR="0054696D" w:rsidRPr="005D3A37" w:rsidRDefault="0054696D" w:rsidP="0054696D">
            <w:pPr>
              <w:spacing w:line="276" w:lineRule="auto"/>
              <w:rPr>
                <w:rFonts w:ascii="Sofia Sans" w:eastAsia="Times New Roman" w:hAnsi="Sofia Sans"/>
                <w:color w:val="000000"/>
                <w:sz w:val="18"/>
                <w:szCs w:val="18"/>
              </w:rPr>
            </w:pPr>
            <w:r w:rsidRPr="005D3A37">
              <w:rPr>
                <w:rFonts w:ascii="Sofia Sans" w:eastAsia="Times New Roman" w:hAnsi="Sofia Sans"/>
                <w:color w:val="000000"/>
                <w:sz w:val="18"/>
                <w:szCs w:val="18"/>
              </w:rPr>
              <w:t> </w:t>
            </w:r>
          </w:p>
        </w:tc>
        <w:tc>
          <w:tcPr>
            <w:tcW w:w="3680" w:type="dxa"/>
            <w:tcBorders>
              <w:top w:val="nil"/>
              <w:left w:val="nil"/>
              <w:bottom w:val="single" w:sz="4" w:space="0" w:color="auto"/>
              <w:right w:val="single" w:sz="4" w:space="0" w:color="auto"/>
            </w:tcBorders>
            <w:shd w:val="clear" w:color="000000" w:fill="DDEBF7"/>
            <w:noWrap/>
            <w:vAlign w:val="bottom"/>
            <w:hideMark/>
          </w:tcPr>
          <w:p w14:paraId="17F78BCB" w14:textId="77777777" w:rsidR="0054696D" w:rsidRPr="005D3A37" w:rsidRDefault="0054696D" w:rsidP="0054696D">
            <w:pPr>
              <w:spacing w:line="276" w:lineRule="auto"/>
              <w:rPr>
                <w:rFonts w:ascii="Sofia Sans" w:eastAsia="Times New Roman" w:hAnsi="Sofia Sans"/>
                <w:b/>
                <w:bCs/>
                <w:color w:val="000000"/>
                <w:sz w:val="18"/>
                <w:szCs w:val="18"/>
              </w:rPr>
            </w:pPr>
            <w:r w:rsidRPr="005D3A37">
              <w:rPr>
                <w:rFonts w:ascii="Sofia Sans" w:eastAsia="Times New Roman" w:hAnsi="Sofia Sans"/>
                <w:b/>
                <w:bCs/>
                <w:color w:val="000000"/>
                <w:sz w:val="18"/>
                <w:szCs w:val="18"/>
              </w:rPr>
              <w:t>Цена за КС</w:t>
            </w:r>
          </w:p>
        </w:tc>
        <w:tc>
          <w:tcPr>
            <w:tcW w:w="1276" w:type="dxa"/>
            <w:tcBorders>
              <w:top w:val="nil"/>
              <w:left w:val="single" w:sz="4" w:space="0" w:color="auto"/>
              <w:bottom w:val="single" w:sz="4" w:space="0" w:color="auto"/>
              <w:right w:val="single" w:sz="4" w:space="0" w:color="auto"/>
            </w:tcBorders>
            <w:shd w:val="clear" w:color="000000" w:fill="DDEBF7"/>
            <w:noWrap/>
            <w:vAlign w:val="bottom"/>
            <w:hideMark/>
          </w:tcPr>
          <w:p w14:paraId="0EBAB3A8" w14:textId="6B979EE3" w:rsidR="0054696D" w:rsidRPr="005D3A37" w:rsidRDefault="0054696D" w:rsidP="0054696D">
            <w:pPr>
              <w:spacing w:line="276" w:lineRule="auto"/>
              <w:jc w:val="right"/>
              <w:rPr>
                <w:rFonts w:ascii="Sofia Sans" w:eastAsia="Times New Roman" w:hAnsi="Sofia Sans"/>
                <w:b/>
                <w:bCs/>
                <w:sz w:val="20"/>
                <w:szCs w:val="20"/>
              </w:rPr>
            </w:pPr>
            <w:r w:rsidRPr="005D3A37">
              <w:rPr>
                <w:rFonts w:ascii="Sofia Sans" w:hAnsi="Sofia Sans" w:cs="Calibri"/>
                <w:b/>
                <w:bCs/>
                <w:color w:val="000000"/>
                <w:sz w:val="20"/>
                <w:szCs w:val="20"/>
              </w:rPr>
              <w:t>12 633 61</w:t>
            </w:r>
            <w:r w:rsidR="00BD48EB" w:rsidRPr="005D3A37">
              <w:rPr>
                <w:rFonts w:ascii="Sofia Sans" w:hAnsi="Sofia Sans" w:cs="Calibri"/>
                <w:b/>
                <w:bCs/>
                <w:color w:val="000000"/>
                <w:sz w:val="20"/>
                <w:szCs w:val="20"/>
              </w:rPr>
              <w:t>5</w:t>
            </w:r>
          </w:p>
        </w:tc>
        <w:tc>
          <w:tcPr>
            <w:tcW w:w="1334" w:type="dxa"/>
            <w:tcBorders>
              <w:top w:val="single" w:sz="4" w:space="0" w:color="auto"/>
              <w:left w:val="nil"/>
              <w:bottom w:val="single" w:sz="4" w:space="0" w:color="auto"/>
              <w:right w:val="single" w:sz="4" w:space="0" w:color="auto"/>
            </w:tcBorders>
            <w:shd w:val="clear" w:color="000000" w:fill="DDEBF7"/>
            <w:noWrap/>
            <w:vAlign w:val="bottom"/>
            <w:hideMark/>
          </w:tcPr>
          <w:p w14:paraId="2B8ADD65" w14:textId="32B76DF7" w:rsidR="0054696D" w:rsidRPr="005D3A37" w:rsidRDefault="0054696D" w:rsidP="0054696D">
            <w:pPr>
              <w:spacing w:line="276" w:lineRule="auto"/>
              <w:jc w:val="right"/>
              <w:rPr>
                <w:rFonts w:ascii="Sofia Sans" w:eastAsia="Times New Roman" w:hAnsi="Sofia Sans"/>
                <w:b/>
                <w:bCs/>
                <w:sz w:val="20"/>
                <w:szCs w:val="20"/>
              </w:rPr>
            </w:pPr>
            <w:r w:rsidRPr="005D3A37">
              <w:rPr>
                <w:rFonts w:ascii="Sofia Sans" w:hAnsi="Sofia Sans" w:cs="Calibri"/>
                <w:b/>
                <w:bCs/>
                <w:color w:val="000000"/>
                <w:sz w:val="20"/>
                <w:szCs w:val="20"/>
              </w:rPr>
              <w:t>115,80</w:t>
            </w:r>
          </w:p>
        </w:tc>
        <w:tc>
          <w:tcPr>
            <w:tcW w:w="1134" w:type="dxa"/>
            <w:tcBorders>
              <w:top w:val="single" w:sz="4" w:space="0" w:color="auto"/>
              <w:left w:val="nil"/>
              <w:bottom w:val="single" w:sz="4" w:space="0" w:color="auto"/>
              <w:right w:val="single" w:sz="4" w:space="0" w:color="auto"/>
            </w:tcBorders>
            <w:shd w:val="clear" w:color="000000" w:fill="DDEBF7"/>
            <w:noWrap/>
            <w:vAlign w:val="bottom"/>
            <w:hideMark/>
          </w:tcPr>
          <w:p w14:paraId="095C295C" w14:textId="42026E2D" w:rsidR="0054696D" w:rsidRPr="005D3A37" w:rsidRDefault="0054696D" w:rsidP="0054696D">
            <w:pPr>
              <w:spacing w:line="276" w:lineRule="auto"/>
              <w:jc w:val="right"/>
              <w:rPr>
                <w:rFonts w:ascii="Sofia Sans" w:eastAsia="Times New Roman" w:hAnsi="Sofia Sans"/>
                <w:b/>
                <w:bCs/>
                <w:sz w:val="20"/>
                <w:szCs w:val="20"/>
              </w:rPr>
            </w:pPr>
            <w:r w:rsidRPr="005D3A37">
              <w:rPr>
                <w:rFonts w:ascii="Sofia Sans" w:hAnsi="Sofia Sans" w:cs="Calibri"/>
                <w:b/>
                <w:bCs/>
                <w:color w:val="000000"/>
                <w:sz w:val="20"/>
                <w:szCs w:val="20"/>
              </w:rPr>
              <w:t>1 462 91</w:t>
            </w:r>
            <w:r w:rsidR="00BD48EB" w:rsidRPr="005D3A37">
              <w:rPr>
                <w:rFonts w:ascii="Sofia Sans" w:hAnsi="Sofia Sans" w:cs="Calibri"/>
                <w:b/>
                <w:bCs/>
                <w:color w:val="000000"/>
                <w:sz w:val="20"/>
                <w:szCs w:val="20"/>
              </w:rPr>
              <w:t>5</w:t>
            </w:r>
          </w:p>
        </w:tc>
      </w:tr>
    </w:tbl>
    <w:p w14:paraId="04C393F9" w14:textId="77777777" w:rsidR="00F30BCE" w:rsidRPr="005D3A37" w:rsidRDefault="00F30BCE" w:rsidP="00876DB8">
      <w:pPr>
        <w:spacing w:line="276" w:lineRule="auto"/>
        <w:jc w:val="both"/>
        <w:rPr>
          <w:rFonts w:ascii="Sofia Sans" w:hAnsi="Sofia Sans"/>
          <w:sz w:val="24"/>
          <w:szCs w:val="24"/>
          <w:highlight w:val="cyan"/>
        </w:rPr>
      </w:pPr>
    </w:p>
    <w:p w14:paraId="255AD29B" w14:textId="239AD8F0" w:rsidR="00E166BE" w:rsidRPr="005D3A37" w:rsidRDefault="00E166BE" w:rsidP="00CC4ED0">
      <w:pPr>
        <w:spacing w:line="276" w:lineRule="auto"/>
        <w:jc w:val="both"/>
        <w:rPr>
          <w:rFonts w:ascii="Sofia Sans" w:hAnsi="Sofia Sans"/>
          <w:bCs/>
          <w:color w:val="000000"/>
          <w:sz w:val="24"/>
          <w:szCs w:val="24"/>
          <w:lang w:eastAsia="en-US"/>
        </w:rPr>
      </w:pPr>
      <w:r w:rsidRPr="005D3A37">
        <w:rPr>
          <w:rFonts w:ascii="Sofia Sans" w:hAnsi="Sofia Sans"/>
          <w:bCs/>
          <w:color w:val="000000"/>
          <w:sz w:val="24"/>
          <w:szCs w:val="24"/>
          <w:lang w:eastAsia="en-US"/>
        </w:rPr>
        <w:t>Съгласно чл. 37а от Наредба №1 от 14.03.2017 г. за регулиране на цените на електрическата енергия (НРЦЕЕ, Наредбата) Комисията определя прогнозна пазарна цена за базов товар за всеки регулаторен/ценови период въз основа на анализ на форуърдните сделки за този период на националната и регионалните борси. При изготвяне на изчисленията по настоящото заявление НЕК е приложил подход, използващ съществуващите към момента индикатори за цени на пазара в периода юли 2024 – юни 2025 г. Такъв индикатор са фючърсните сделки за електрическа енергия за разглеждания период. Към 28.03.2024 г. средната цена на унгарските фючърси</w:t>
      </w:r>
      <w:r w:rsidR="00CC4ED0" w:rsidRPr="005D3A37">
        <w:rPr>
          <w:rFonts w:ascii="Sofia Sans" w:hAnsi="Sofia Sans"/>
          <w:bCs/>
          <w:color w:val="000000"/>
          <w:sz w:val="24"/>
          <w:szCs w:val="24"/>
          <w:lang w:eastAsia="en-US"/>
        </w:rPr>
        <w:t xml:space="preserve"> </w:t>
      </w:r>
      <w:r w:rsidRPr="005D3A37">
        <w:rPr>
          <w:rFonts w:ascii="Sofia Sans" w:hAnsi="Sofia Sans"/>
          <w:bCs/>
          <w:color w:val="000000"/>
          <w:sz w:val="24"/>
          <w:szCs w:val="24"/>
          <w:lang w:eastAsia="en-US"/>
        </w:rPr>
        <w:t xml:space="preserve">(традиционно използвани за бенчмарк) за енергия на борсата ЕЕХ на тримесечна база е в размер на </w:t>
      </w:r>
      <w:r w:rsidRPr="005D3A37">
        <w:rPr>
          <w:rFonts w:ascii="Sofia Sans" w:hAnsi="Sofia Sans"/>
          <w:b/>
          <w:color w:val="000000"/>
          <w:sz w:val="24"/>
          <w:szCs w:val="24"/>
          <w:lang w:eastAsia="en-US"/>
        </w:rPr>
        <w:t>85,68 евро/МВтч или 167,58 лв/МВтч</w:t>
      </w:r>
      <w:r w:rsidRPr="005D3A37">
        <w:rPr>
          <w:rFonts w:ascii="Sofia Sans" w:hAnsi="Sofia Sans"/>
          <w:bCs/>
          <w:color w:val="000000"/>
          <w:sz w:val="24"/>
          <w:szCs w:val="24"/>
          <w:lang w:eastAsia="en-US"/>
        </w:rPr>
        <w:t xml:space="preserve">. Тази прогнозна пазарна цена е приложена за </w:t>
      </w:r>
      <w:r w:rsidR="00841279" w:rsidRPr="005D3A37">
        <w:rPr>
          <w:rFonts w:ascii="Sofia Sans" w:hAnsi="Sofia Sans"/>
          <w:bCs/>
          <w:color w:val="000000"/>
          <w:sz w:val="24"/>
          <w:szCs w:val="24"/>
          <w:lang w:eastAsia="en-US"/>
        </w:rPr>
        <w:t>Е</w:t>
      </w:r>
      <w:r w:rsidR="00CC4ED0" w:rsidRPr="005D3A37">
        <w:rPr>
          <w:rFonts w:ascii="Sofia Sans" w:hAnsi="Sofia Sans"/>
          <w:bCs/>
          <w:color w:val="000000"/>
          <w:sz w:val="24"/>
          <w:szCs w:val="24"/>
          <w:lang w:eastAsia="en-US"/>
        </w:rPr>
        <w:t>Й</w:t>
      </w:r>
      <w:r w:rsidR="00841279" w:rsidRPr="005D3A37">
        <w:rPr>
          <w:rFonts w:ascii="Sofia Sans" w:hAnsi="Sofia Sans"/>
          <w:bCs/>
          <w:color w:val="000000"/>
          <w:sz w:val="24"/>
          <w:szCs w:val="24"/>
          <w:lang w:eastAsia="en-US"/>
        </w:rPr>
        <w:t xml:space="preserve"> И Е</w:t>
      </w:r>
      <w:r w:rsidR="00CC4ED0" w:rsidRPr="005D3A37">
        <w:rPr>
          <w:rFonts w:ascii="Sofia Sans" w:hAnsi="Sofia Sans"/>
          <w:bCs/>
          <w:color w:val="000000"/>
          <w:sz w:val="24"/>
          <w:szCs w:val="24"/>
          <w:lang w:eastAsia="en-US"/>
        </w:rPr>
        <w:t>С</w:t>
      </w:r>
      <w:r w:rsidR="00841279" w:rsidRPr="005D3A37">
        <w:rPr>
          <w:rFonts w:ascii="Sofia Sans" w:hAnsi="Sofia Sans"/>
          <w:bCs/>
          <w:color w:val="000000"/>
          <w:sz w:val="24"/>
          <w:szCs w:val="24"/>
          <w:lang w:eastAsia="en-US"/>
        </w:rPr>
        <w:t xml:space="preserve"> Марица изток 1, ВЕИ, ВЕКП и кондензационни централи в микса на обществения доставчик. Над тази цена до пълните цени на тези производители се извършва компенсация от ФСЕС. За АЕЦ Козлодуй цената е образувана на база действащата към момента с индексация 4,8% инфлационен индекс.</w:t>
      </w:r>
    </w:p>
    <w:p w14:paraId="6325BC27" w14:textId="77777777" w:rsidR="00662283" w:rsidRPr="005D3A37" w:rsidRDefault="00662283" w:rsidP="00876DB8">
      <w:pPr>
        <w:spacing w:line="276" w:lineRule="auto"/>
        <w:jc w:val="both"/>
        <w:rPr>
          <w:rFonts w:ascii="Sofia Sans" w:hAnsi="Sofia Sans"/>
          <w:bCs/>
          <w:color w:val="000000"/>
          <w:sz w:val="24"/>
          <w:szCs w:val="24"/>
          <w:highlight w:val="cyan"/>
          <w:lang w:eastAsia="en-US"/>
        </w:rPr>
      </w:pPr>
    </w:p>
    <w:p w14:paraId="70892854" w14:textId="72499F31" w:rsidR="007D6BC5" w:rsidRPr="005D3A37" w:rsidRDefault="007D6BC5" w:rsidP="00876DB8">
      <w:pPr>
        <w:spacing w:line="276" w:lineRule="auto"/>
        <w:jc w:val="both"/>
        <w:rPr>
          <w:rFonts w:ascii="Sofia Sans" w:hAnsi="Sofia Sans"/>
          <w:bCs/>
          <w:color w:val="000000"/>
          <w:sz w:val="24"/>
          <w:szCs w:val="24"/>
          <w:lang w:eastAsia="en-US"/>
        </w:rPr>
      </w:pPr>
      <w:r w:rsidRPr="005D3A37">
        <w:rPr>
          <w:rFonts w:ascii="Sofia Sans" w:hAnsi="Sofia Sans"/>
          <w:bCs/>
          <w:color w:val="000000"/>
          <w:sz w:val="24"/>
          <w:szCs w:val="24"/>
          <w:lang w:eastAsia="en-US"/>
        </w:rPr>
        <w:t xml:space="preserve">Така изчислена цената, по която НЕК </w:t>
      </w:r>
      <w:r w:rsidR="00F30BCE" w:rsidRPr="005D3A37">
        <w:rPr>
          <w:rFonts w:ascii="Sofia Sans" w:hAnsi="Sofia Sans"/>
          <w:bCs/>
          <w:color w:val="000000"/>
          <w:sz w:val="24"/>
          <w:szCs w:val="24"/>
          <w:lang w:eastAsia="en-US"/>
        </w:rPr>
        <w:t xml:space="preserve">в качеството си на </w:t>
      </w:r>
      <w:r w:rsidRPr="005D3A37">
        <w:rPr>
          <w:rFonts w:ascii="Sofia Sans" w:hAnsi="Sofia Sans"/>
          <w:bCs/>
          <w:color w:val="000000"/>
          <w:sz w:val="24"/>
          <w:szCs w:val="24"/>
          <w:lang w:eastAsia="en-US"/>
        </w:rPr>
        <w:t>обществен доставчик продава електроенергия на крайните снабдители е</w:t>
      </w:r>
      <w:r w:rsidR="00090E96" w:rsidRPr="005D3A37">
        <w:rPr>
          <w:rFonts w:ascii="Sofia Sans" w:hAnsi="Sofia Sans"/>
          <w:bCs/>
          <w:color w:val="000000"/>
          <w:sz w:val="24"/>
          <w:szCs w:val="24"/>
          <w:lang w:eastAsia="en-US"/>
        </w:rPr>
        <w:t xml:space="preserve"> запазена на ниво Решение Ц-14 от 30.06.202</w:t>
      </w:r>
      <w:r w:rsidR="008952FF" w:rsidRPr="005D3A37">
        <w:rPr>
          <w:rFonts w:ascii="Sofia Sans" w:hAnsi="Sofia Sans"/>
          <w:bCs/>
          <w:color w:val="000000"/>
          <w:sz w:val="24"/>
          <w:szCs w:val="24"/>
          <w:lang w:eastAsia="en-US"/>
        </w:rPr>
        <w:t>3</w:t>
      </w:r>
      <w:r w:rsidR="00090E96" w:rsidRPr="005D3A37">
        <w:rPr>
          <w:rFonts w:ascii="Sofia Sans" w:hAnsi="Sofia Sans"/>
          <w:bCs/>
          <w:color w:val="000000"/>
          <w:sz w:val="24"/>
          <w:szCs w:val="24"/>
          <w:lang w:eastAsia="en-US"/>
        </w:rPr>
        <w:t xml:space="preserve"> г.</w:t>
      </w:r>
      <w:r w:rsidRPr="005D3A37">
        <w:rPr>
          <w:rFonts w:ascii="Sofia Sans" w:hAnsi="Sofia Sans"/>
          <w:bCs/>
          <w:color w:val="000000"/>
          <w:sz w:val="24"/>
          <w:szCs w:val="24"/>
          <w:lang w:eastAsia="en-US"/>
        </w:rPr>
        <w:t xml:space="preserve"> в размер </w:t>
      </w:r>
      <w:r w:rsidRPr="005D3A37">
        <w:rPr>
          <w:rFonts w:ascii="Sofia Sans" w:hAnsi="Sofia Sans"/>
          <w:bCs/>
          <w:sz w:val="24"/>
          <w:szCs w:val="24"/>
          <w:lang w:eastAsia="en-US"/>
        </w:rPr>
        <w:t xml:space="preserve">на </w:t>
      </w:r>
      <w:r w:rsidR="00090E96" w:rsidRPr="005D3A37">
        <w:rPr>
          <w:rFonts w:ascii="Sofia Sans" w:hAnsi="Sofia Sans"/>
          <w:b/>
          <w:bCs/>
          <w:sz w:val="24"/>
          <w:szCs w:val="24"/>
          <w:lang w:eastAsia="en-US"/>
        </w:rPr>
        <w:t>115</w:t>
      </w:r>
      <w:r w:rsidRPr="005D3A37">
        <w:rPr>
          <w:rFonts w:ascii="Sofia Sans" w:hAnsi="Sofia Sans"/>
          <w:b/>
          <w:bCs/>
          <w:sz w:val="24"/>
          <w:szCs w:val="24"/>
          <w:lang w:eastAsia="en-US"/>
        </w:rPr>
        <w:t>,</w:t>
      </w:r>
      <w:r w:rsidR="00090E96" w:rsidRPr="005D3A37">
        <w:rPr>
          <w:rFonts w:ascii="Sofia Sans" w:hAnsi="Sofia Sans"/>
          <w:b/>
          <w:bCs/>
          <w:sz w:val="24"/>
          <w:szCs w:val="24"/>
          <w:lang w:eastAsia="en-US"/>
        </w:rPr>
        <w:t>80</w:t>
      </w:r>
      <w:r w:rsidRPr="005D3A37">
        <w:rPr>
          <w:rFonts w:ascii="Sofia Sans" w:hAnsi="Sofia Sans"/>
          <w:b/>
          <w:bCs/>
          <w:sz w:val="24"/>
          <w:szCs w:val="24"/>
          <w:lang w:eastAsia="en-US"/>
        </w:rPr>
        <w:t xml:space="preserve"> лв/МВтч</w:t>
      </w:r>
      <w:r w:rsidR="00090E96" w:rsidRPr="005D3A37">
        <w:rPr>
          <w:rFonts w:ascii="Sofia Sans" w:hAnsi="Sofia Sans"/>
          <w:b/>
          <w:bCs/>
          <w:sz w:val="24"/>
          <w:szCs w:val="24"/>
          <w:lang w:eastAsia="en-US"/>
        </w:rPr>
        <w:t>.</w:t>
      </w:r>
      <w:r w:rsidR="004D5541" w:rsidRPr="005D3A37">
        <w:rPr>
          <w:rFonts w:ascii="Sofia Sans" w:hAnsi="Sofia Sans"/>
          <w:b/>
          <w:bCs/>
          <w:sz w:val="24"/>
          <w:szCs w:val="24"/>
          <w:lang w:eastAsia="en-US"/>
        </w:rPr>
        <w:t xml:space="preserve"> </w:t>
      </w:r>
      <w:r w:rsidR="00090E96" w:rsidRPr="005D3A37">
        <w:rPr>
          <w:rFonts w:ascii="Sofia Sans" w:hAnsi="Sofia Sans"/>
          <w:sz w:val="24"/>
          <w:szCs w:val="24"/>
          <w:lang w:eastAsia="en-US"/>
        </w:rPr>
        <w:t xml:space="preserve"> </w:t>
      </w:r>
      <w:r w:rsidRPr="005D3A37">
        <w:rPr>
          <w:rFonts w:ascii="Sofia Sans" w:hAnsi="Sofia Sans"/>
          <w:b/>
          <w:i/>
          <w:iCs/>
          <w:color w:val="000000"/>
          <w:sz w:val="24"/>
          <w:szCs w:val="24"/>
          <w:lang w:eastAsia="en-US"/>
        </w:rPr>
        <w:t xml:space="preserve">(Приложение </w:t>
      </w:r>
      <w:r w:rsidR="007B7FA4" w:rsidRPr="005D3A37">
        <w:rPr>
          <w:rFonts w:ascii="Sofia Sans" w:hAnsi="Sofia Sans"/>
          <w:b/>
          <w:i/>
          <w:iCs/>
          <w:color w:val="000000"/>
          <w:sz w:val="24"/>
          <w:szCs w:val="24"/>
          <w:lang w:eastAsia="en-US"/>
        </w:rPr>
        <w:t>7</w:t>
      </w:r>
      <w:r w:rsidRPr="005D3A37">
        <w:rPr>
          <w:rFonts w:ascii="Sofia Sans" w:hAnsi="Sofia Sans"/>
          <w:b/>
          <w:i/>
          <w:iCs/>
          <w:color w:val="000000"/>
          <w:sz w:val="24"/>
          <w:szCs w:val="24"/>
          <w:lang w:eastAsia="en-US"/>
        </w:rPr>
        <w:t>)</w:t>
      </w:r>
    </w:p>
    <w:p w14:paraId="3403129C" w14:textId="419DEC1D" w:rsidR="00662283" w:rsidRPr="005D3A37" w:rsidRDefault="00662283" w:rsidP="00876DB8">
      <w:pPr>
        <w:spacing w:line="276" w:lineRule="auto"/>
        <w:jc w:val="both"/>
        <w:rPr>
          <w:rFonts w:ascii="Sofia Sans" w:hAnsi="Sofia Sans"/>
          <w:sz w:val="28"/>
          <w:szCs w:val="28"/>
        </w:rPr>
      </w:pPr>
    </w:p>
    <w:p w14:paraId="6277DBB7" w14:textId="2B34EAC0" w:rsidR="00CB44C5" w:rsidRPr="005D3A37" w:rsidRDefault="00CB44C5" w:rsidP="00876DB8">
      <w:pPr>
        <w:spacing w:line="276" w:lineRule="auto"/>
        <w:jc w:val="both"/>
        <w:rPr>
          <w:rFonts w:ascii="Sofia Sans" w:hAnsi="Sofia Sans"/>
          <w:sz w:val="28"/>
          <w:szCs w:val="28"/>
        </w:rPr>
      </w:pPr>
    </w:p>
    <w:p w14:paraId="281E977A" w14:textId="38A5E0FD" w:rsidR="00CB44C5" w:rsidRPr="005D3A37" w:rsidRDefault="00CB44C5" w:rsidP="00876DB8">
      <w:pPr>
        <w:spacing w:line="276" w:lineRule="auto"/>
        <w:jc w:val="both"/>
        <w:rPr>
          <w:rFonts w:ascii="Sofia Sans" w:hAnsi="Sofia Sans"/>
          <w:sz w:val="28"/>
          <w:szCs w:val="28"/>
        </w:rPr>
      </w:pPr>
    </w:p>
    <w:p w14:paraId="4B27405C" w14:textId="0D6D1BC1" w:rsidR="007D6BC5" w:rsidRPr="005D3A37" w:rsidRDefault="004A2FF1" w:rsidP="00876DB8">
      <w:pPr>
        <w:pStyle w:val="ListParagraph"/>
        <w:numPr>
          <w:ilvl w:val="0"/>
          <w:numId w:val="25"/>
        </w:numPr>
        <w:jc w:val="both"/>
        <w:rPr>
          <w:rFonts w:ascii="Sofia Sans" w:hAnsi="Sofia Sans"/>
          <w:b/>
          <w:i/>
          <w:color w:val="000000" w:themeColor="text1"/>
          <w:sz w:val="28"/>
          <w:szCs w:val="28"/>
          <w:u w:val="single"/>
        </w:rPr>
      </w:pPr>
      <w:r w:rsidRPr="005D3A37">
        <w:rPr>
          <w:rFonts w:ascii="Sofia Sans" w:hAnsi="Sofia Sans"/>
          <w:b/>
          <w:i/>
          <w:color w:val="000000" w:themeColor="text1"/>
          <w:sz w:val="28"/>
          <w:szCs w:val="28"/>
          <w:u w:val="single"/>
        </w:rPr>
        <w:t>Р</w:t>
      </w:r>
      <w:r w:rsidR="007D6BC5" w:rsidRPr="005D3A37">
        <w:rPr>
          <w:rFonts w:ascii="Sofia Sans" w:hAnsi="Sofia Sans"/>
          <w:b/>
          <w:i/>
          <w:color w:val="000000" w:themeColor="text1"/>
          <w:sz w:val="28"/>
          <w:szCs w:val="28"/>
          <w:u w:val="single"/>
        </w:rPr>
        <w:t>азходи на НЕК за изкупуване на електрическа енергия по чл.93а и чл.94 от ЗЕ</w:t>
      </w:r>
      <w:r w:rsidR="001705AE" w:rsidRPr="005D3A37">
        <w:rPr>
          <w:rFonts w:ascii="Sofia Sans" w:hAnsi="Sofia Sans"/>
          <w:b/>
          <w:i/>
          <w:color w:val="000000" w:themeColor="text1"/>
          <w:sz w:val="28"/>
          <w:szCs w:val="28"/>
          <w:u w:val="single"/>
        </w:rPr>
        <w:t xml:space="preserve"> </w:t>
      </w:r>
      <w:r w:rsidRPr="005D3A37">
        <w:rPr>
          <w:rFonts w:ascii="Sofia Sans" w:hAnsi="Sofia Sans"/>
          <w:b/>
          <w:i/>
          <w:color w:val="000000" w:themeColor="text1"/>
          <w:sz w:val="28"/>
          <w:szCs w:val="28"/>
          <w:u w:val="single"/>
        </w:rPr>
        <w:t>и компенсиране</w:t>
      </w:r>
      <w:r w:rsidR="001705AE" w:rsidRPr="005D3A37">
        <w:rPr>
          <w:rFonts w:ascii="Sofia Sans" w:hAnsi="Sofia Sans"/>
          <w:b/>
          <w:i/>
          <w:color w:val="000000" w:themeColor="text1"/>
          <w:sz w:val="28"/>
          <w:szCs w:val="28"/>
          <w:u w:val="single"/>
        </w:rPr>
        <w:t xml:space="preserve"> от Фонд „Сигурност на електроенергийната система“</w:t>
      </w:r>
      <w:r w:rsidRPr="005D3A37">
        <w:rPr>
          <w:rFonts w:ascii="Sofia Sans" w:hAnsi="Sofia Sans"/>
          <w:b/>
          <w:i/>
          <w:color w:val="000000" w:themeColor="text1"/>
          <w:sz w:val="28"/>
          <w:szCs w:val="28"/>
          <w:u w:val="single"/>
        </w:rPr>
        <w:t xml:space="preserve"> по чл.35</w:t>
      </w:r>
    </w:p>
    <w:p w14:paraId="0CFD13B6" w14:textId="77777777" w:rsidR="00662283" w:rsidRPr="005D3A37" w:rsidRDefault="00662283" w:rsidP="00876DB8">
      <w:pPr>
        <w:spacing w:line="276" w:lineRule="auto"/>
        <w:jc w:val="both"/>
        <w:rPr>
          <w:rFonts w:ascii="Sofia Sans" w:hAnsi="Sofia Sans"/>
          <w:sz w:val="24"/>
          <w:szCs w:val="24"/>
          <w:highlight w:val="cyan"/>
        </w:rPr>
      </w:pPr>
    </w:p>
    <w:p w14:paraId="53BDE207" w14:textId="66F0806F" w:rsidR="00AD4215" w:rsidRPr="005D3A37" w:rsidRDefault="004A2FF1" w:rsidP="00876DB8">
      <w:pPr>
        <w:spacing w:line="276" w:lineRule="auto"/>
        <w:jc w:val="both"/>
        <w:rPr>
          <w:rFonts w:ascii="Sofia Sans" w:hAnsi="Sofia Sans"/>
          <w:sz w:val="24"/>
          <w:szCs w:val="24"/>
        </w:rPr>
      </w:pPr>
      <w:r w:rsidRPr="005D3A37">
        <w:rPr>
          <w:rFonts w:ascii="Sofia Sans" w:hAnsi="Sofia Sans"/>
          <w:sz w:val="24"/>
          <w:szCs w:val="24"/>
        </w:rPr>
        <w:lastRenderedPageBreak/>
        <w:t xml:space="preserve">Съгласно действащия механизъм за компенсиране </w:t>
      </w:r>
      <w:r w:rsidR="00F85BF2" w:rsidRPr="005D3A37">
        <w:rPr>
          <w:rFonts w:ascii="Sofia Sans" w:hAnsi="Sofia Sans"/>
          <w:sz w:val="24"/>
          <w:szCs w:val="24"/>
        </w:rPr>
        <w:t xml:space="preserve">на </w:t>
      </w:r>
      <w:r w:rsidR="001038B7" w:rsidRPr="005D3A37">
        <w:rPr>
          <w:rFonts w:ascii="Sofia Sans" w:hAnsi="Sofia Sans"/>
          <w:sz w:val="24"/>
          <w:szCs w:val="24"/>
        </w:rPr>
        <w:t>о</w:t>
      </w:r>
      <w:r w:rsidR="00F85BF2" w:rsidRPr="005D3A37">
        <w:rPr>
          <w:rFonts w:ascii="Sofia Sans" w:hAnsi="Sofia Sans"/>
          <w:sz w:val="24"/>
          <w:szCs w:val="24"/>
        </w:rPr>
        <w:t>бществения доставчик</w:t>
      </w:r>
      <w:r w:rsidR="00AD4215" w:rsidRPr="005D3A37">
        <w:rPr>
          <w:rFonts w:ascii="Sofia Sans" w:hAnsi="Sofia Sans"/>
          <w:sz w:val="24"/>
          <w:szCs w:val="24"/>
        </w:rPr>
        <w:t>,</w:t>
      </w:r>
      <w:r w:rsidR="00F85BF2" w:rsidRPr="005D3A37">
        <w:rPr>
          <w:rFonts w:ascii="Sofia Sans" w:hAnsi="Sofia Sans"/>
          <w:sz w:val="24"/>
          <w:szCs w:val="24"/>
        </w:rPr>
        <w:t xml:space="preserve"> прилаган за регулаторния период 202</w:t>
      </w:r>
      <w:r w:rsidR="004D5CC4" w:rsidRPr="005D3A37">
        <w:rPr>
          <w:rFonts w:ascii="Sofia Sans" w:hAnsi="Sofia Sans"/>
          <w:sz w:val="24"/>
          <w:szCs w:val="24"/>
        </w:rPr>
        <w:t>3</w:t>
      </w:r>
      <w:r w:rsidR="00F85BF2" w:rsidRPr="005D3A37">
        <w:rPr>
          <w:rFonts w:ascii="Sofia Sans" w:hAnsi="Sofia Sans"/>
          <w:sz w:val="24"/>
          <w:szCs w:val="24"/>
        </w:rPr>
        <w:t>-202</w:t>
      </w:r>
      <w:r w:rsidR="004D5CC4" w:rsidRPr="005D3A37">
        <w:rPr>
          <w:rFonts w:ascii="Sofia Sans" w:hAnsi="Sofia Sans"/>
          <w:sz w:val="24"/>
          <w:szCs w:val="24"/>
        </w:rPr>
        <w:t>4</w:t>
      </w:r>
      <w:r w:rsidR="00F85BF2" w:rsidRPr="005D3A37">
        <w:rPr>
          <w:rFonts w:ascii="Sofia Sans" w:hAnsi="Sofia Sans"/>
          <w:sz w:val="24"/>
          <w:szCs w:val="24"/>
        </w:rPr>
        <w:t xml:space="preserve">г., в </w:t>
      </w:r>
      <w:r w:rsidRPr="005D3A37">
        <w:rPr>
          <w:rFonts w:ascii="Sofia Sans" w:hAnsi="Sofia Sans"/>
          <w:sz w:val="24"/>
          <w:szCs w:val="24"/>
        </w:rPr>
        <w:t>средствата</w:t>
      </w:r>
      <w:r w:rsidR="00F85BF2" w:rsidRPr="005D3A37">
        <w:rPr>
          <w:rFonts w:ascii="Sofia Sans" w:hAnsi="Sofia Sans"/>
          <w:sz w:val="24"/>
          <w:szCs w:val="24"/>
        </w:rPr>
        <w:t xml:space="preserve"> за компенсиране от ФСЕС за 202</w:t>
      </w:r>
      <w:r w:rsidR="004D5CC4" w:rsidRPr="005D3A37">
        <w:rPr>
          <w:rFonts w:ascii="Sofia Sans" w:hAnsi="Sofia Sans"/>
          <w:sz w:val="24"/>
          <w:szCs w:val="24"/>
        </w:rPr>
        <w:t>4</w:t>
      </w:r>
      <w:r w:rsidR="00F85BF2" w:rsidRPr="005D3A37">
        <w:rPr>
          <w:rFonts w:ascii="Sofia Sans" w:hAnsi="Sofia Sans"/>
          <w:sz w:val="24"/>
          <w:szCs w:val="24"/>
        </w:rPr>
        <w:t>-202</w:t>
      </w:r>
      <w:r w:rsidR="004D5CC4" w:rsidRPr="005D3A37">
        <w:rPr>
          <w:rFonts w:ascii="Sofia Sans" w:hAnsi="Sofia Sans"/>
          <w:sz w:val="24"/>
          <w:szCs w:val="24"/>
        </w:rPr>
        <w:t>5</w:t>
      </w:r>
      <w:r w:rsidR="00F85BF2" w:rsidRPr="005D3A37">
        <w:rPr>
          <w:rFonts w:ascii="Sofia Sans" w:hAnsi="Sofia Sans"/>
          <w:sz w:val="24"/>
          <w:szCs w:val="24"/>
        </w:rPr>
        <w:t xml:space="preserve"> г. са включени</w:t>
      </w:r>
      <w:r w:rsidRPr="005D3A37">
        <w:rPr>
          <w:rFonts w:ascii="Sofia Sans" w:hAnsi="Sofia Sans"/>
          <w:sz w:val="24"/>
          <w:szCs w:val="24"/>
        </w:rPr>
        <w:t xml:space="preserve"> </w:t>
      </w:r>
      <w:r w:rsidR="00F85BF2" w:rsidRPr="005D3A37">
        <w:rPr>
          <w:rFonts w:ascii="Sofia Sans" w:hAnsi="Sofia Sans"/>
          <w:sz w:val="24"/>
          <w:szCs w:val="24"/>
        </w:rPr>
        <w:t>:</w:t>
      </w:r>
    </w:p>
    <w:p w14:paraId="368611D5" w14:textId="3A797B68" w:rsidR="00DD70CD" w:rsidRPr="005D3A37" w:rsidRDefault="00DD70CD" w:rsidP="00176C13">
      <w:pPr>
        <w:pStyle w:val="ListParagraph"/>
        <w:numPr>
          <w:ilvl w:val="0"/>
          <w:numId w:val="36"/>
        </w:numPr>
        <w:jc w:val="both"/>
        <w:rPr>
          <w:rFonts w:ascii="Sofia Sans" w:hAnsi="Sofia Sans"/>
          <w:sz w:val="24"/>
          <w:szCs w:val="24"/>
        </w:rPr>
      </w:pPr>
      <w:r w:rsidRPr="005D3A37">
        <w:rPr>
          <w:rFonts w:ascii="Sofia Sans" w:hAnsi="Sofia Sans"/>
          <w:sz w:val="24"/>
          <w:szCs w:val="24"/>
        </w:rPr>
        <w:t xml:space="preserve">Възстановяване на вноска на ЕЙ И ЕС-3С „Марица Изток 1“ за внесена във ФСЕС вноска по чл. 36е от ЗЕ за 5% върху приходите от реализирана електрическа енергия. Размерът на сумата за компенсиране е </w:t>
      </w:r>
      <w:r w:rsidRPr="005D3A37">
        <w:rPr>
          <w:rFonts w:ascii="Sofia Sans" w:hAnsi="Sofia Sans"/>
          <w:b/>
          <w:bCs/>
          <w:sz w:val="24"/>
          <w:szCs w:val="24"/>
        </w:rPr>
        <w:t>5</w:t>
      </w:r>
      <w:r w:rsidR="0053554F" w:rsidRPr="005D3A37">
        <w:rPr>
          <w:rFonts w:ascii="Sofia Sans" w:hAnsi="Sofia Sans"/>
          <w:b/>
          <w:bCs/>
          <w:sz w:val="24"/>
          <w:szCs w:val="24"/>
        </w:rPr>
        <w:t>8</w:t>
      </w:r>
      <w:r w:rsidRPr="005D3A37">
        <w:rPr>
          <w:rFonts w:ascii="Sofia Sans" w:hAnsi="Sofia Sans"/>
          <w:b/>
          <w:bCs/>
          <w:sz w:val="24"/>
          <w:szCs w:val="24"/>
        </w:rPr>
        <w:t> </w:t>
      </w:r>
      <w:r w:rsidR="0053554F" w:rsidRPr="005D3A37">
        <w:rPr>
          <w:rFonts w:ascii="Sofia Sans" w:hAnsi="Sofia Sans"/>
          <w:b/>
          <w:bCs/>
          <w:sz w:val="24"/>
          <w:szCs w:val="24"/>
        </w:rPr>
        <w:t>164</w:t>
      </w:r>
      <w:r w:rsidRPr="005D3A37">
        <w:rPr>
          <w:rFonts w:ascii="Sofia Sans" w:hAnsi="Sofia Sans"/>
          <w:b/>
          <w:bCs/>
          <w:sz w:val="24"/>
          <w:szCs w:val="24"/>
        </w:rPr>
        <w:t xml:space="preserve"> хил. лв.</w:t>
      </w:r>
      <w:r w:rsidRPr="005D3A37">
        <w:rPr>
          <w:rFonts w:ascii="Sofia Sans" w:hAnsi="Sofia Sans"/>
          <w:sz w:val="24"/>
          <w:szCs w:val="24"/>
        </w:rPr>
        <w:t xml:space="preserve"> и е изчислен върху минималното количество електрическа енергия, която общественият доставчик прогнозира в заявлението, че ще изкупи от централата по прогнозната себестойност на енергията. </w:t>
      </w:r>
    </w:p>
    <w:p w14:paraId="4BD5C085" w14:textId="27C8C7BD" w:rsidR="00DD70CD" w:rsidRPr="005D3A37" w:rsidRDefault="00DD70CD" w:rsidP="00DD70CD">
      <w:pPr>
        <w:pStyle w:val="ListParagraph"/>
        <w:numPr>
          <w:ilvl w:val="0"/>
          <w:numId w:val="36"/>
        </w:numPr>
        <w:jc w:val="both"/>
        <w:rPr>
          <w:rFonts w:ascii="Sofia Sans" w:hAnsi="Sofia Sans"/>
          <w:sz w:val="24"/>
          <w:szCs w:val="24"/>
        </w:rPr>
      </w:pPr>
      <w:r w:rsidRPr="005D3A37">
        <w:rPr>
          <w:rFonts w:ascii="Sofia Sans" w:hAnsi="Sofia Sans"/>
          <w:sz w:val="24"/>
          <w:szCs w:val="24"/>
        </w:rPr>
        <w:t xml:space="preserve">Възстановяване на разходи за такса „достъп“ за енергията, произведена от ЕЙ И ЕС-3С „Марица Изток 1“. Размерът на сумата, изчислена за компенсиране в настоящото заявление, е </w:t>
      </w:r>
      <w:r w:rsidRPr="005D3A37">
        <w:rPr>
          <w:rFonts w:ascii="Sofia Sans" w:hAnsi="Sofia Sans"/>
          <w:b/>
          <w:bCs/>
          <w:sz w:val="24"/>
          <w:szCs w:val="24"/>
        </w:rPr>
        <w:t>7 670 хил. лв.</w:t>
      </w:r>
      <w:r w:rsidRPr="005D3A37">
        <w:rPr>
          <w:rFonts w:ascii="Sofia Sans" w:hAnsi="Sofia Sans"/>
          <w:sz w:val="24"/>
          <w:szCs w:val="24"/>
        </w:rPr>
        <w:t xml:space="preserve"> Изчислението е върху количествата енергия, предвидени за закупуване от централата и цената за достъп от настоящото ценово решение – 2,43 лв/МВтч.</w:t>
      </w:r>
      <w:r w:rsidR="00020D47" w:rsidRPr="005D3A37">
        <w:rPr>
          <w:rFonts w:ascii="Sofia Sans" w:hAnsi="Sofia Sans"/>
          <w:sz w:val="24"/>
          <w:szCs w:val="24"/>
        </w:rPr>
        <w:t xml:space="preserve"> </w:t>
      </w:r>
    </w:p>
    <w:p w14:paraId="665E9B13" w14:textId="1CFE01B7" w:rsidR="001D5C66" w:rsidRPr="005D3A37" w:rsidRDefault="001D5C66" w:rsidP="00DD70CD">
      <w:pPr>
        <w:pStyle w:val="ListParagraph"/>
        <w:numPr>
          <w:ilvl w:val="0"/>
          <w:numId w:val="36"/>
        </w:numPr>
        <w:jc w:val="both"/>
        <w:rPr>
          <w:rFonts w:ascii="Sofia Sans" w:hAnsi="Sofia Sans"/>
          <w:b/>
          <w:bCs/>
          <w:sz w:val="24"/>
          <w:szCs w:val="24"/>
        </w:rPr>
      </w:pPr>
      <w:r w:rsidRPr="005D3A37">
        <w:rPr>
          <w:rFonts w:ascii="Sofia Sans" w:hAnsi="Sofia Sans"/>
          <w:sz w:val="24"/>
          <w:szCs w:val="24"/>
        </w:rPr>
        <w:t>Компенсиране на разходи за закупена електрическа енергия от ЕЙ И ЕС-3С „Марица Изток 1“ над прогнозна пазарна цена.</w:t>
      </w:r>
      <w:r w:rsidR="00C424F7" w:rsidRPr="005D3A37">
        <w:rPr>
          <w:rFonts w:ascii="Sofia Sans" w:hAnsi="Sofia Sans"/>
          <w:sz w:val="24"/>
          <w:szCs w:val="24"/>
        </w:rPr>
        <w:t xml:space="preserve"> В ценовото заявление НЕК е запазила принципа за компенсиране на разходи на обществения доставчик за закупена енергия над прогнозна пазарна цена до прогнозирана себестойност на енергията.</w:t>
      </w:r>
      <w:r w:rsidR="00CD27EE" w:rsidRPr="005D3A37">
        <w:rPr>
          <w:rFonts w:ascii="Sofia Sans" w:hAnsi="Sofia Sans"/>
          <w:sz w:val="24"/>
          <w:szCs w:val="24"/>
        </w:rPr>
        <w:t xml:space="preserve"> За прогнозна пазарна цена, както по-горе бе описано, НЕК използв</w:t>
      </w:r>
      <w:r w:rsidR="00355330" w:rsidRPr="005D3A37">
        <w:rPr>
          <w:rFonts w:ascii="Sofia Sans" w:hAnsi="Sofia Sans"/>
          <w:sz w:val="24"/>
          <w:szCs w:val="24"/>
        </w:rPr>
        <w:t>а в изчисленията си цена 167,58 лв/МВтч, която е съобразена с чл. 37а от Наредба №1 от 14.03.2017 г. и взема предвид фючърсните сделки за електрическа енергия за разглеждания период към 28.03.2024 г. на унгарските фючърси</w:t>
      </w:r>
      <w:r w:rsidR="00425CB2" w:rsidRPr="005D3A37">
        <w:rPr>
          <w:rFonts w:ascii="Sofia Sans" w:hAnsi="Sofia Sans"/>
          <w:sz w:val="24"/>
          <w:szCs w:val="24"/>
        </w:rPr>
        <w:t xml:space="preserve"> </w:t>
      </w:r>
      <w:r w:rsidR="00355330" w:rsidRPr="005D3A37">
        <w:rPr>
          <w:rFonts w:ascii="Sofia Sans" w:hAnsi="Sofia Sans"/>
          <w:sz w:val="24"/>
          <w:szCs w:val="24"/>
        </w:rPr>
        <w:t xml:space="preserve">(традиционно използвани за бенчмарк) за енергия на борсата ЕЕХ. Прогнозираната цена на закупената енергия от ЕЙ И ЕС-3С „Марица Изток 1“ е в размер на 368,54 лв/МВтч и е определена по одобрения от КЕВР финансов модел в СИЕ. Разходите за компенсиране на централата са в размер на </w:t>
      </w:r>
      <w:r w:rsidR="00355330" w:rsidRPr="005D3A37">
        <w:rPr>
          <w:rFonts w:ascii="Sofia Sans" w:hAnsi="Sofia Sans"/>
          <w:b/>
          <w:bCs/>
          <w:sz w:val="24"/>
          <w:szCs w:val="24"/>
        </w:rPr>
        <w:t>6</w:t>
      </w:r>
      <w:r w:rsidR="0053554F" w:rsidRPr="005D3A37">
        <w:rPr>
          <w:rFonts w:ascii="Sofia Sans" w:hAnsi="Sofia Sans"/>
          <w:b/>
          <w:bCs/>
          <w:sz w:val="24"/>
          <w:szCs w:val="24"/>
        </w:rPr>
        <w:t>34</w:t>
      </w:r>
      <w:r w:rsidR="00355330" w:rsidRPr="005D3A37">
        <w:rPr>
          <w:rFonts w:ascii="Sofia Sans" w:hAnsi="Sofia Sans"/>
          <w:b/>
          <w:bCs/>
          <w:sz w:val="24"/>
          <w:szCs w:val="24"/>
        </w:rPr>
        <w:t xml:space="preserve"> </w:t>
      </w:r>
      <w:r w:rsidR="0053554F" w:rsidRPr="005D3A37">
        <w:rPr>
          <w:rFonts w:ascii="Sofia Sans" w:hAnsi="Sofia Sans"/>
          <w:b/>
          <w:bCs/>
          <w:sz w:val="24"/>
          <w:szCs w:val="24"/>
        </w:rPr>
        <w:t>316</w:t>
      </w:r>
      <w:r w:rsidR="00355330" w:rsidRPr="005D3A37">
        <w:rPr>
          <w:rFonts w:ascii="Sofia Sans" w:hAnsi="Sofia Sans"/>
          <w:b/>
          <w:bCs/>
          <w:sz w:val="24"/>
          <w:szCs w:val="24"/>
        </w:rPr>
        <w:t xml:space="preserve"> хил. лв.</w:t>
      </w:r>
    </w:p>
    <w:p w14:paraId="57ED9B4F" w14:textId="76F7CFC2" w:rsidR="004113B8" w:rsidRPr="005D3A37" w:rsidRDefault="004113B8" w:rsidP="004113B8">
      <w:pPr>
        <w:pStyle w:val="ListParagraph"/>
        <w:numPr>
          <w:ilvl w:val="0"/>
          <w:numId w:val="36"/>
        </w:numPr>
        <w:jc w:val="both"/>
        <w:rPr>
          <w:rFonts w:ascii="Sofia Sans" w:hAnsi="Sofia Sans"/>
          <w:b/>
          <w:bCs/>
          <w:sz w:val="24"/>
          <w:szCs w:val="24"/>
        </w:rPr>
      </w:pPr>
      <w:r w:rsidRPr="005D3A37">
        <w:rPr>
          <w:rFonts w:ascii="Sofia Sans" w:hAnsi="Sofia Sans"/>
          <w:sz w:val="24"/>
          <w:szCs w:val="24"/>
        </w:rPr>
        <w:t>Компенсиране на разходи на закупена енергия от ВЕИ до 0,5 МВт над прогн</w:t>
      </w:r>
      <w:r w:rsidR="00266EFE" w:rsidRPr="005D3A37">
        <w:rPr>
          <w:rFonts w:ascii="Sofia Sans" w:hAnsi="Sofia Sans"/>
          <w:sz w:val="24"/>
          <w:szCs w:val="24"/>
        </w:rPr>
        <w:t xml:space="preserve">озната </w:t>
      </w:r>
      <w:r w:rsidRPr="005D3A37">
        <w:rPr>
          <w:rFonts w:ascii="Sofia Sans" w:hAnsi="Sofia Sans"/>
          <w:sz w:val="24"/>
          <w:szCs w:val="24"/>
        </w:rPr>
        <w:t>пазарна цена. Очакваните количества за закупуване са съгласно отчета за периода юли 2023 г. – март 2024г. и количествата предвидени в Решение Ц-14 от 30.06.2023 г. за периода април–юни 2024 г.</w:t>
      </w:r>
      <w:r w:rsidR="00266EFE" w:rsidRPr="005D3A37">
        <w:rPr>
          <w:rFonts w:ascii="Sofia Sans" w:hAnsi="Sofia Sans"/>
          <w:sz w:val="24"/>
          <w:szCs w:val="24"/>
        </w:rPr>
        <w:t xml:space="preserve"> </w:t>
      </w:r>
      <w:r w:rsidRPr="005D3A37">
        <w:rPr>
          <w:rFonts w:ascii="Sofia Sans" w:hAnsi="Sofia Sans"/>
          <w:sz w:val="24"/>
          <w:szCs w:val="24"/>
        </w:rPr>
        <w:t xml:space="preserve">с увеличение от 1%. Размерът на компенсацията, която следва да бъде предвидена от комисията за НЕК е </w:t>
      </w:r>
      <w:r w:rsidRPr="005D3A37">
        <w:rPr>
          <w:rFonts w:ascii="Sofia Sans" w:hAnsi="Sofia Sans"/>
          <w:b/>
          <w:bCs/>
          <w:sz w:val="24"/>
          <w:szCs w:val="24"/>
        </w:rPr>
        <w:t>26 190 хил. лв.</w:t>
      </w:r>
    </w:p>
    <w:p w14:paraId="0641E61B" w14:textId="04F5FC2B" w:rsidR="00355330" w:rsidRPr="005D3A37" w:rsidRDefault="004113B8" w:rsidP="004113B8">
      <w:pPr>
        <w:pStyle w:val="ListParagraph"/>
        <w:numPr>
          <w:ilvl w:val="0"/>
          <w:numId w:val="36"/>
        </w:numPr>
        <w:jc w:val="both"/>
        <w:rPr>
          <w:rFonts w:ascii="Sofia Sans" w:hAnsi="Sofia Sans"/>
          <w:b/>
          <w:bCs/>
          <w:sz w:val="24"/>
          <w:szCs w:val="24"/>
        </w:rPr>
      </w:pPr>
      <w:r w:rsidRPr="005D3A37">
        <w:rPr>
          <w:rFonts w:ascii="Sofia Sans" w:hAnsi="Sofia Sans"/>
          <w:sz w:val="24"/>
          <w:szCs w:val="24"/>
        </w:rPr>
        <w:t>Компенсиране на разходи на закупена енергия от ВЕКП до 0,5 МВт над прогн</w:t>
      </w:r>
      <w:r w:rsidR="00266EFE" w:rsidRPr="005D3A37">
        <w:rPr>
          <w:rFonts w:ascii="Sofia Sans" w:hAnsi="Sofia Sans"/>
          <w:sz w:val="24"/>
          <w:szCs w:val="24"/>
        </w:rPr>
        <w:t xml:space="preserve">озна </w:t>
      </w:r>
      <w:r w:rsidRPr="005D3A37">
        <w:rPr>
          <w:rFonts w:ascii="Sofia Sans" w:hAnsi="Sofia Sans"/>
          <w:sz w:val="24"/>
          <w:szCs w:val="24"/>
        </w:rPr>
        <w:t>пазарна цена. Очакваните количества за закупуване са съгласно отчета за периода юли 2023 г. – март 2024г. и количествата предвидени в Решение Ц-14 от 30.06.2023 г. за периода април–юни 2024 г.</w:t>
      </w:r>
      <w:r w:rsidR="00266EFE" w:rsidRPr="005D3A37">
        <w:rPr>
          <w:rFonts w:ascii="Sofia Sans" w:hAnsi="Sofia Sans"/>
          <w:sz w:val="24"/>
          <w:szCs w:val="24"/>
        </w:rPr>
        <w:t xml:space="preserve"> </w:t>
      </w:r>
      <w:r w:rsidRPr="005D3A37">
        <w:rPr>
          <w:rFonts w:ascii="Sofia Sans" w:hAnsi="Sofia Sans"/>
          <w:sz w:val="24"/>
          <w:szCs w:val="24"/>
        </w:rPr>
        <w:t xml:space="preserve">с увеличение от 1%. Размерът на компенсацията, която следва да бъде предвидена от комисията за НЕК е </w:t>
      </w:r>
      <w:r w:rsidRPr="005D3A37">
        <w:rPr>
          <w:rFonts w:ascii="Sofia Sans" w:hAnsi="Sofia Sans"/>
          <w:b/>
          <w:bCs/>
          <w:sz w:val="24"/>
          <w:szCs w:val="24"/>
        </w:rPr>
        <w:t>1 461 хил. лв.</w:t>
      </w:r>
    </w:p>
    <w:p w14:paraId="3BEA0024" w14:textId="2636931A" w:rsidR="00794C47" w:rsidRPr="005D3A37" w:rsidRDefault="00794C47" w:rsidP="00794C47">
      <w:pPr>
        <w:pStyle w:val="ListParagraph"/>
        <w:numPr>
          <w:ilvl w:val="0"/>
          <w:numId w:val="36"/>
        </w:numPr>
        <w:jc w:val="both"/>
        <w:rPr>
          <w:rFonts w:ascii="Sofia Sans" w:hAnsi="Sofia Sans"/>
          <w:b/>
          <w:bCs/>
          <w:sz w:val="24"/>
          <w:szCs w:val="24"/>
        </w:rPr>
      </w:pPr>
      <w:r w:rsidRPr="005D3A37">
        <w:rPr>
          <w:rFonts w:ascii="Sofia Sans" w:hAnsi="Sofia Sans"/>
          <w:sz w:val="24"/>
          <w:szCs w:val="24"/>
        </w:rPr>
        <w:t>Компенсиране на разходи за 5% вноска по чл.36е от ЗЕ за електроенергия за регулиран пазар, произведена от собствени ВЕЦ. Размерът на вноската от 5% е изчислен върху основата на прогнозния електроенергиен баланс, изготвен от НЕК за целите на настоящото заявление. Въз основа на това количеството от ВЕЦ за регулиран пазар е в размер на 73</w:t>
      </w:r>
      <w:r w:rsidR="0053554F" w:rsidRPr="005D3A37">
        <w:rPr>
          <w:rFonts w:ascii="Sofia Sans" w:hAnsi="Sofia Sans"/>
          <w:sz w:val="24"/>
          <w:szCs w:val="24"/>
        </w:rPr>
        <w:t>6</w:t>
      </w:r>
      <w:r w:rsidRPr="005D3A37">
        <w:rPr>
          <w:rFonts w:ascii="Sofia Sans" w:hAnsi="Sofia Sans"/>
          <w:sz w:val="24"/>
          <w:szCs w:val="24"/>
        </w:rPr>
        <w:t xml:space="preserve"> </w:t>
      </w:r>
      <w:r w:rsidR="0053554F" w:rsidRPr="005D3A37">
        <w:rPr>
          <w:rFonts w:ascii="Sofia Sans" w:hAnsi="Sofia Sans"/>
          <w:sz w:val="24"/>
          <w:szCs w:val="24"/>
        </w:rPr>
        <w:t>002</w:t>
      </w:r>
      <w:r w:rsidRPr="005D3A37">
        <w:rPr>
          <w:rFonts w:ascii="Sofia Sans" w:hAnsi="Sofia Sans"/>
          <w:sz w:val="24"/>
          <w:szCs w:val="24"/>
        </w:rPr>
        <w:t xml:space="preserve"> МВтч. Те са остойностени по формираната цена за електроенергията произвеждана от ВЕЦ (144,88 лв/МВтч),</w:t>
      </w:r>
      <w:r w:rsidR="00266EFE" w:rsidRPr="005D3A37">
        <w:rPr>
          <w:rFonts w:ascii="Sofia Sans" w:hAnsi="Sofia Sans"/>
          <w:sz w:val="24"/>
          <w:szCs w:val="24"/>
        </w:rPr>
        <w:t xml:space="preserve"> </w:t>
      </w:r>
      <w:r w:rsidRPr="005D3A37">
        <w:rPr>
          <w:rFonts w:ascii="Sofia Sans" w:hAnsi="Sofia Sans"/>
          <w:sz w:val="24"/>
          <w:szCs w:val="24"/>
        </w:rPr>
        <w:t xml:space="preserve">собственост на НЕК, показана по-горе в изложението. Тъй като ВЕЦ, собственост на НЕК са централи с инсталирана мощност над 10 МВт и нямат преференциална цена би следвало за количествата участващи при покриване на потреблението на регулирания пазар в цената да се включат относимите разходи по цитираните по-горе задължения. За енергията на ВЕЦ в регулирания пазар </w:t>
      </w:r>
      <w:r w:rsidRPr="005D3A37">
        <w:rPr>
          <w:rFonts w:ascii="Sofia Sans" w:hAnsi="Sofia Sans"/>
          <w:sz w:val="24"/>
          <w:szCs w:val="24"/>
        </w:rPr>
        <w:lastRenderedPageBreak/>
        <w:t xml:space="preserve">НЕК няма възможност да възстанови разходите си за 5% вноска към ФСЕС, тъй като тя е фиксирана от КЕВР. За да бъдат признати тези разходи като ценообразуващ елемент, трябва да се промени Наредба №1 за регулиране цените на електроенергията. Дотогава, възстановяването им за електроенергията произведена от ВЕЦ за регулиран пазар е възможно да се извърши чрез ФСЕС, като размерът им е </w:t>
      </w:r>
      <w:r w:rsidR="0053554F" w:rsidRPr="005D3A37">
        <w:rPr>
          <w:rFonts w:ascii="Sofia Sans" w:hAnsi="Sofia Sans"/>
          <w:b/>
          <w:bCs/>
          <w:sz w:val="24"/>
          <w:szCs w:val="24"/>
        </w:rPr>
        <w:t>5</w:t>
      </w:r>
      <w:r w:rsidRPr="005D3A37">
        <w:rPr>
          <w:rFonts w:ascii="Sofia Sans" w:hAnsi="Sofia Sans"/>
          <w:b/>
          <w:bCs/>
          <w:sz w:val="24"/>
          <w:szCs w:val="24"/>
        </w:rPr>
        <w:t xml:space="preserve"> </w:t>
      </w:r>
      <w:r w:rsidR="0053554F" w:rsidRPr="005D3A37">
        <w:rPr>
          <w:rFonts w:ascii="Sofia Sans" w:hAnsi="Sofia Sans"/>
          <w:b/>
          <w:bCs/>
          <w:sz w:val="24"/>
          <w:szCs w:val="24"/>
        </w:rPr>
        <w:t>332</w:t>
      </w:r>
      <w:r w:rsidRPr="005D3A37">
        <w:rPr>
          <w:rFonts w:ascii="Sofia Sans" w:hAnsi="Sofia Sans"/>
          <w:b/>
          <w:bCs/>
          <w:sz w:val="24"/>
          <w:szCs w:val="24"/>
        </w:rPr>
        <w:t xml:space="preserve"> хил.лв.</w:t>
      </w:r>
    </w:p>
    <w:p w14:paraId="76D33892" w14:textId="61CE33E2" w:rsidR="00794C47" w:rsidRPr="005D3A37" w:rsidRDefault="00794C47" w:rsidP="004113B8">
      <w:pPr>
        <w:pStyle w:val="ListParagraph"/>
        <w:numPr>
          <w:ilvl w:val="0"/>
          <w:numId w:val="36"/>
        </w:numPr>
        <w:jc w:val="both"/>
        <w:rPr>
          <w:rFonts w:ascii="Sofia Sans" w:hAnsi="Sofia Sans"/>
          <w:sz w:val="24"/>
          <w:szCs w:val="24"/>
        </w:rPr>
      </w:pPr>
      <w:r w:rsidRPr="005D3A37">
        <w:rPr>
          <w:rFonts w:ascii="Sofia Sans" w:hAnsi="Sofia Sans"/>
          <w:sz w:val="24"/>
          <w:szCs w:val="24"/>
        </w:rPr>
        <w:t xml:space="preserve">Компенсиране на разходи за достъп за ЕЕ за регулиран пазар, произведена от собствени ВЕЦ. Сума в размер на </w:t>
      </w:r>
      <w:r w:rsidRPr="005D3A37">
        <w:rPr>
          <w:rFonts w:ascii="Sofia Sans" w:hAnsi="Sofia Sans"/>
          <w:b/>
          <w:bCs/>
          <w:sz w:val="24"/>
          <w:szCs w:val="24"/>
        </w:rPr>
        <w:t>1 78</w:t>
      </w:r>
      <w:r w:rsidR="0053554F" w:rsidRPr="005D3A37">
        <w:rPr>
          <w:rFonts w:ascii="Sofia Sans" w:hAnsi="Sofia Sans"/>
          <w:b/>
          <w:bCs/>
          <w:sz w:val="24"/>
          <w:szCs w:val="24"/>
        </w:rPr>
        <w:t>8</w:t>
      </w:r>
      <w:r w:rsidRPr="005D3A37">
        <w:rPr>
          <w:rFonts w:ascii="Sofia Sans" w:hAnsi="Sofia Sans"/>
          <w:b/>
          <w:bCs/>
          <w:sz w:val="24"/>
          <w:szCs w:val="24"/>
        </w:rPr>
        <w:t xml:space="preserve"> хил.лв.,</w:t>
      </w:r>
      <w:r w:rsidRPr="005D3A37">
        <w:rPr>
          <w:rFonts w:ascii="Sofia Sans" w:hAnsi="Sofia Sans"/>
          <w:sz w:val="24"/>
          <w:szCs w:val="24"/>
        </w:rPr>
        <w:t xml:space="preserve"> изчислена на база на прогнозираните количества енергия от ВЕЦ за регулиран пазар и цена достъп на ниво на настоящата от решението на КЕВР следва да бъде възстановена  на НЕК за достъп на същото основание като в т. 6, свързана с 5% вноска  към ФСЕС за приходите от ВЕЦ</w:t>
      </w:r>
    </w:p>
    <w:p w14:paraId="0A10C9AA" w14:textId="49A4ABFF" w:rsidR="00BA7DDC" w:rsidRPr="005D3A37" w:rsidRDefault="00204D43" w:rsidP="004113B8">
      <w:pPr>
        <w:pStyle w:val="ListParagraph"/>
        <w:numPr>
          <w:ilvl w:val="0"/>
          <w:numId w:val="36"/>
        </w:numPr>
        <w:jc w:val="both"/>
        <w:rPr>
          <w:rFonts w:ascii="Sofia Sans" w:hAnsi="Sofia Sans"/>
          <w:sz w:val="24"/>
          <w:szCs w:val="24"/>
        </w:rPr>
      </w:pPr>
      <w:r w:rsidRPr="005D3A37">
        <w:rPr>
          <w:rFonts w:ascii="Sofia Sans" w:hAnsi="Sofia Sans"/>
          <w:sz w:val="24"/>
          <w:szCs w:val="24"/>
        </w:rPr>
        <w:t>Сума, необходима за запазване на ценовите нива</w:t>
      </w:r>
      <w:r w:rsidR="00425CB2" w:rsidRPr="005D3A37">
        <w:rPr>
          <w:rFonts w:ascii="Sofia Sans" w:hAnsi="Sofia Sans"/>
          <w:sz w:val="24"/>
          <w:szCs w:val="24"/>
        </w:rPr>
        <w:t xml:space="preserve"> действащи за регулаторния пеиод 2023-2024 г.</w:t>
      </w:r>
    </w:p>
    <w:p w14:paraId="39F1865B" w14:textId="3EA9575E" w:rsidR="00204D43" w:rsidRPr="005D3A37" w:rsidRDefault="00204D43" w:rsidP="00176C13">
      <w:pPr>
        <w:pStyle w:val="ListParagraph"/>
        <w:jc w:val="both"/>
        <w:rPr>
          <w:rFonts w:ascii="Sofia Sans" w:hAnsi="Sofia Sans"/>
          <w:b/>
          <w:bCs/>
          <w:sz w:val="24"/>
          <w:szCs w:val="24"/>
          <w:highlight w:val="yellow"/>
        </w:rPr>
      </w:pPr>
      <w:r w:rsidRPr="005D3A37">
        <w:rPr>
          <w:rFonts w:ascii="Sofia Sans" w:hAnsi="Sofia Sans"/>
          <w:sz w:val="24"/>
          <w:szCs w:val="24"/>
        </w:rPr>
        <w:t xml:space="preserve">Запазвайки принципите на ценообразуване от решение Ц 14 от 30.06.2023 г. за установяване на цени в настоящия им размер изчисленията показват, че ще бъде необходима сума в размер на </w:t>
      </w:r>
      <w:r w:rsidRPr="005D3A37">
        <w:rPr>
          <w:rFonts w:ascii="Sofia Sans" w:hAnsi="Sofia Sans"/>
          <w:b/>
          <w:bCs/>
          <w:sz w:val="24"/>
          <w:szCs w:val="24"/>
        </w:rPr>
        <w:t xml:space="preserve">110 </w:t>
      </w:r>
      <w:r w:rsidR="0053554F" w:rsidRPr="005D3A37">
        <w:rPr>
          <w:rFonts w:ascii="Sofia Sans" w:hAnsi="Sofia Sans"/>
          <w:b/>
          <w:bCs/>
          <w:sz w:val="24"/>
          <w:szCs w:val="24"/>
        </w:rPr>
        <w:t>039</w:t>
      </w:r>
      <w:r w:rsidRPr="005D3A37">
        <w:rPr>
          <w:rFonts w:ascii="Sofia Sans" w:hAnsi="Sofia Sans"/>
          <w:b/>
          <w:bCs/>
          <w:sz w:val="24"/>
          <w:szCs w:val="24"/>
        </w:rPr>
        <w:t xml:space="preserve"> хил . лв</w:t>
      </w:r>
    </w:p>
    <w:p w14:paraId="1E40BF5D" w14:textId="77777777" w:rsidR="00135CBF" w:rsidRPr="005D3A37" w:rsidRDefault="00135CBF" w:rsidP="00135CBF">
      <w:pPr>
        <w:pStyle w:val="ListParagraph"/>
        <w:numPr>
          <w:ilvl w:val="0"/>
          <w:numId w:val="36"/>
        </w:numPr>
        <w:jc w:val="both"/>
        <w:rPr>
          <w:rFonts w:ascii="Sofia Sans" w:hAnsi="Sofia Sans"/>
          <w:sz w:val="24"/>
          <w:szCs w:val="24"/>
        </w:rPr>
      </w:pPr>
      <w:r w:rsidRPr="005D3A37">
        <w:rPr>
          <w:rFonts w:ascii="Sofia Sans" w:hAnsi="Sofia Sans"/>
          <w:sz w:val="24"/>
          <w:szCs w:val="24"/>
        </w:rPr>
        <w:t>SO2 &amp; NOx Модернизация и БРЕФ инвестиция.</w:t>
      </w:r>
    </w:p>
    <w:p w14:paraId="19311843" w14:textId="7AD6E6FB" w:rsidR="005D3707" w:rsidRPr="005D3A37" w:rsidRDefault="00135CBF">
      <w:pPr>
        <w:pStyle w:val="ListParagraph"/>
        <w:jc w:val="both"/>
        <w:rPr>
          <w:rFonts w:ascii="Sofia Sans" w:hAnsi="Sofia Sans"/>
          <w:sz w:val="24"/>
          <w:szCs w:val="24"/>
        </w:rPr>
      </w:pPr>
      <w:r w:rsidRPr="005D3A37">
        <w:rPr>
          <w:rFonts w:ascii="Sofia Sans" w:hAnsi="Sofia Sans"/>
          <w:sz w:val="24"/>
          <w:szCs w:val="24"/>
        </w:rPr>
        <w:t>Във връзка с европейски нормативни изисквания, свързани с ограничаване на негативните климатични промени, за да може да продължи дейност и да отговори на въведените изисквания КонтурГлобал Марица Изток 3 извърши в периода 2012 – 2015 г. инвестиция за SO2 &amp; NOx Модернизация и</w:t>
      </w:r>
      <w:r w:rsidR="0053554F" w:rsidRPr="005D3A37">
        <w:rPr>
          <w:rFonts w:ascii="Sofia Sans" w:hAnsi="Sofia Sans"/>
          <w:sz w:val="24"/>
          <w:szCs w:val="24"/>
        </w:rPr>
        <w:t xml:space="preserve"> между 2017 – 2021 г. </w:t>
      </w:r>
      <w:r w:rsidRPr="005D3A37">
        <w:rPr>
          <w:rFonts w:ascii="Sofia Sans" w:hAnsi="Sofia Sans"/>
          <w:sz w:val="24"/>
          <w:szCs w:val="24"/>
        </w:rPr>
        <w:t xml:space="preserve"> БРЕФ инвестиция, които към настоящия момент се оценяват на около 77</w:t>
      </w:r>
      <w:r w:rsidR="00425CB2" w:rsidRPr="005D3A37">
        <w:rPr>
          <w:rFonts w:ascii="Sofia Sans" w:hAnsi="Sofia Sans"/>
          <w:sz w:val="24"/>
          <w:szCs w:val="24"/>
        </w:rPr>
        <w:t> </w:t>
      </w:r>
      <w:r w:rsidRPr="005D3A37">
        <w:rPr>
          <w:rFonts w:ascii="Sofia Sans" w:hAnsi="Sofia Sans"/>
          <w:sz w:val="24"/>
          <w:szCs w:val="24"/>
        </w:rPr>
        <w:t>06</w:t>
      </w:r>
      <w:r w:rsidR="00425CB2" w:rsidRPr="005D3A37">
        <w:rPr>
          <w:rFonts w:ascii="Sofia Sans" w:hAnsi="Sofia Sans"/>
          <w:sz w:val="24"/>
          <w:szCs w:val="24"/>
        </w:rPr>
        <w:t>8 хил.</w:t>
      </w:r>
      <w:r w:rsidRPr="005D3A37">
        <w:rPr>
          <w:rFonts w:ascii="Sofia Sans" w:hAnsi="Sofia Sans"/>
          <w:sz w:val="24"/>
          <w:szCs w:val="24"/>
        </w:rPr>
        <w:t xml:space="preserve"> лв. От тях КЕВР е признал и е компенсирал </w:t>
      </w:r>
      <w:r w:rsidR="00425CB2" w:rsidRPr="005D3A37">
        <w:rPr>
          <w:rFonts w:ascii="Sofia Sans" w:hAnsi="Sofia Sans"/>
          <w:sz w:val="24"/>
          <w:szCs w:val="24"/>
        </w:rPr>
        <w:t xml:space="preserve">на </w:t>
      </w:r>
      <w:r w:rsidRPr="005D3A37">
        <w:rPr>
          <w:rFonts w:ascii="Sofia Sans" w:hAnsi="Sofia Sans"/>
          <w:sz w:val="24"/>
          <w:szCs w:val="24"/>
        </w:rPr>
        <w:t xml:space="preserve">НЕК единствено 10 млн. евро с решение Ц 14 от 30.06.2023 г. За останалата част в размер на </w:t>
      </w:r>
      <w:r w:rsidRPr="005D3A37">
        <w:rPr>
          <w:rFonts w:ascii="Sofia Sans" w:hAnsi="Sofia Sans"/>
          <w:b/>
          <w:bCs/>
          <w:sz w:val="24"/>
          <w:szCs w:val="24"/>
        </w:rPr>
        <w:t>57 509 хил. лв.</w:t>
      </w:r>
      <w:r w:rsidR="00425CB2" w:rsidRPr="005D3A37">
        <w:rPr>
          <w:rFonts w:ascii="Sofia Sans" w:hAnsi="Sofia Sans"/>
          <w:sz w:val="24"/>
          <w:szCs w:val="24"/>
        </w:rPr>
        <w:t xml:space="preserve"> е необходимо да бъдат признати за възстановяване през ФСЕС.</w:t>
      </w:r>
    </w:p>
    <w:p w14:paraId="66EBE835" w14:textId="2878E069" w:rsidR="00DF696C" w:rsidRPr="005D3A37" w:rsidRDefault="00DF696C" w:rsidP="005D3707">
      <w:pPr>
        <w:pStyle w:val="ListParagraph"/>
        <w:numPr>
          <w:ilvl w:val="0"/>
          <w:numId w:val="36"/>
        </w:numPr>
        <w:jc w:val="both"/>
        <w:rPr>
          <w:rFonts w:ascii="Sofia Sans" w:hAnsi="Sofia Sans"/>
          <w:sz w:val="24"/>
          <w:szCs w:val="24"/>
        </w:rPr>
      </w:pPr>
      <w:r w:rsidRPr="005D3A37">
        <w:rPr>
          <w:rFonts w:ascii="Sofia Sans" w:hAnsi="Sofia Sans"/>
          <w:sz w:val="24"/>
          <w:szCs w:val="24"/>
        </w:rPr>
        <w:t xml:space="preserve"> Предявена претенция от ЕЙ И ЕС-3С Марица Изток 1 към НЕК ЕАД, свързана с претенция към централата от Мини Марица Изток ЕАД относно неизпълнението за закупуване на минимално количество въглища за календарната 2023 г.</w:t>
      </w:r>
    </w:p>
    <w:p w14:paraId="7E4E00C5" w14:textId="70208329" w:rsidR="00DF696C" w:rsidRPr="005D3A37" w:rsidRDefault="00DF696C" w:rsidP="00DF696C">
      <w:pPr>
        <w:pStyle w:val="ListParagraph"/>
        <w:jc w:val="both"/>
        <w:rPr>
          <w:rFonts w:ascii="Sofia Sans" w:hAnsi="Sofia Sans"/>
          <w:sz w:val="24"/>
          <w:szCs w:val="24"/>
        </w:rPr>
      </w:pPr>
      <w:r w:rsidRPr="005D3A37">
        <w:rPr>
          <w:rFonts w:ascii="Sofia Sans" w:hAnsi="Sofia Sans"/>
          <w:sz w:val="24"/>
          <w:szCs w:val="24"/>
        </w:rPr>
        <w:t>Задължението за минимално количество лигнитни въглища, които ЕЙ И ЕС-3С Марица Изток 1 следва да закупи по силата на договор от Мини Марица Изток е в размер на 5 184 000 тона. През календарната 2023 г. са подадени и доставени количества в размер на 3 271 032 метрични тона въглищ</w:t>
      </w:r>
      <w:r w:rsidR="00266EFE" w:rsidRPr="005D3A37">
        <w:rPr>
          <w:rFonts w:ascii="Sofia Sans" w:hAnsi="Sofia Sans"/>
          <w:sz w:val="24"/>
          <w:szCs w:val="24"/>
        </w:rPr>
        <w:t>а</w:t>
      </w:r>
      <w:r w:rsidRPr="005D3A37">
        <w:rPr>
          <w:rFonts w:ascii="Sofia Sans" w:hAnsi="Sofia Sans"/>
          <w:sz w:val="24"/>
          <w:szCs w:val="24"/>
        </w:rPr>
        <w:t xml:space="preserve">. Поради неизпълнението за 2023 г. и във връзка с предявена претенция от Мини Марица Изток ЕАД за неприети количества въглища,  с писмо ЕЙ И ЕС-3С Марица Изток 1 е предявила претенция по СИЕ към НЕК ЕАД за заплащане на компенсация за недоставени до минималното количество по договор лигнитни въглища в размер </w:t>
      </w:r>
      <w:r w:rsidRPr="005D3A37">
        <w:rPr>
          <w:rFonts w:ascii="Sofia Sans" w:hAnsi="Sofia Sans"/>
          <w:b/>
          <w:bCs/>
          <w:sz w:val="24"/>
          <w:szCs w:val="24"/>
        </w:rPr>
        <w:t>27</w:t>
      </w:r>
      <w:r w:rsidR="00425CB2" w:rsidRPr="005D3A37">
        <w:rPr>
          <w:rFonts w:ascii="Sofia Sans" w:hAnsi="Sofia Sans"/>
          <w:b/>
          <w:bCs/>
          <w:sz w:val="24"/>
          <w:szCs w:val="24"/>
        </w:rPr>
        <w:t> </w:t>
      </w:r>
      <w:r w:rsidRPr="005D3A37">
        <w:rPr>
          <w:rFonts w:ascii="Sofia Sans" w:hAnsi="Sofia Sans"/>
          <w:b/>
          <w:bCs/>
          <w:sz w:val="24"/>
          <w:szCs w:val="24"/>
        </w:rPr>
        <w:t>64</w:t>
      </w:r>
      <w:r w:rsidR="00425CB2" w:rsidRPr="005D3A37">
        <w:rPr>
          <w:rFonts w:ascii="Sofia Sans" w:hAnsi="Sofia Sans"/>
          <w:b/>
          <w:bCs/>
          <w:sz w:val="24"/>
          <w:szCs w:val="24"/>
        </w:rPr>
        <w:t>2 хил.</w:t>
      </w:r>
      <w:r w:rsidRPr="005D3A37">
        <w:rPr>
          <w:rFonts w:ascii="Sofia Sans" w:hAnsi="Sofia Sans"/>
          <w:b/>
          <w:bCs/>
          <w:sz w:val="24"/>
          <w:szCs w:val="24"/>
        </w:rPr>
        <w:t xml:space="preserve"> лв.</w:t>
      </w:r>
      <w:r w:rsidR="002D65C7" w:rsidRPr="005D3A37">
        <w:rPr>
          <w:rFonts w:ascii="Sofia Sans" w:hAnsi="Sofia Sans"/>
          <w:sz w:val="24"/>
          <w:szCs w:val="24"/>
        </w:rPr>
        <w:t xml:space="preserve"> По-малкото диспечиране на централата е вследствие ниските цени на борсата и при реализиране на количествата определени от КЕВР щяха да предизвикат по-голяма загуба</w:t>
      </w:r>
      <w:r w:rsidR="005D3A37">
        <w:rPr>
          <w:rFonts w:ascii="Sofia Sans" w:hAnsi="Sofia Sans"/>
          <w:sz w:val="24"/>
          <w:szCs w:val="24"/>
        </w:rPr>
        <w:t xml:space="preserve">, както и за заместване на енергия за регулиран пазар с по-евтина закупена от свободния пазар. Ефектът от това заместване изчисляваме на 91 548 хил.лв, които както се вижда надхвърлят на 3 пъти разходите за недопроизведена енергия и недоставени въглища. </w:t>
      </w:r>
    </w:p>
    <w:p w14:paraId="67E32C9E" w14:textId="0330D80F" w:rsidR="00DF696C" w:rsidRPr="005D3A37" w:rsidRDefault="00FA4701" w:rsidP="005D3707">
      <w:pPr>
        <w:pStyle w:val="ListParagraph"/>
        <w:numPr>
          <w:ilvl w:val="0"/>
          <w:numId w:val="36"/>
        </w:numPr>
        <w:jc w:val="both"/>
        <w:rPr>
          <w:rFonts w:ascii="Sofia Sans" w:hAnsi="Sofia Sans"/>
          <w:sz w:val="24"/>
          <w:szCs w:val="24"/>
        </w:rPr>
      </w:pPr>
      <w:r w:rsidRPr="005D3A37">
        <w:rPr>
          <w:rFonts w:ascii="Sofia Sans" w:hAnsi="Sofia Sans"/>
          <w:sz w:val="24"/>
          <w:szCs w:val="24"/>
        </w:rPr>
        <w:t>Компенсиране по договор за варовик</w:t>
      </w:r>
    </w:p>
    <w:p w14:paraId="06AAA598" w14:textId="5BAFBD59" w:rsidR="00204D43" w:rsidRPr="005D3A37" w:rsidRDefault="00204D43" w:rsidP="00204D43">
      <w:pPr>
        <w:pStyle w:val="ListParagraph"/>
        <w:jc w:val="both"/>
        <w:rPr>
          <w:rFonts w:ascii="Sofia Sans" w:hAnsi="Sofia Sans"/>
          <w:sz w:val="24"/>
          <w:szCs w:val="24"/>
        </w:rPr>
      </w:pPr>
      <w:r w:rsidRPr="005D3A37">
        <w:rPr>
          <w:rFonts w:ascii="Sofia Sans" w:hAnsi="Sofia Sans"/>
          <w:sz w:val="24"/>
          <w:szCs w:val="24"/>
        </w:rPr>
        <w:t xml:space="preserve">Поради непроизведеното минимално количество електрическа енергия за изкупуване по СИЕ през 2023 г. ЕЙ И ЕС-3С „Марица Изток 1“ е предявила към НЕК претенция в </w:t>
      </w:r>
      <w:r w:rsidRPr="005D3A37">
        <w:rPr>
          <w:rFonts w:ascii="Sofia Sans" w:hAnsi="Sofia Sans"/>
          <w:sz w:val="24"/>
          <w:szCs w:val="24"/>
        </w:rPr>
        <w:lastRenderedPageBreak/>
        <w:t xml:space="preserve">размер на </w:t>
      </w:r>
      <w:r w:rsidRPr="005D3A37">
        <w:rPr>
          <w:rFonts w:ascii="Sofia Sans" w:hAnsi="Sofia Sans"/>
          <w:b/>
          <w:bCs/>
          <w:sz w:val="24"/>
          <w:szCs w:val="24"/>
        </w:rPr>
        <w:t>2 556 хил.лв.,</w:t>
      </w:r>
      <w:r w:rsidRPr="005D3A37">
        <w:rPr>
          <w:rFonts w:ascii="Sofia Sans" w:hAnsi="Sofia Sans"/>
          <w:sz w:val="24"/>
          <w:szCs w:val="24"/>
        </w:rPr>
        <w:t xml:space="preserve"> които са дължими на доставчика на варовик Каолин</w:t>
      </w:r>
      <w:r w:rsidR="00425CB2" w:rsidRPr="005D3A37">
        <w:rPr>
          <w:rFonts w:ascii="Sofia Sans" w:hAnsi="Sofia Sans"/>
          <w:sz w:val="24"/>
          <w:szCs w:val="24"/>
        </w:rPr>
        <w:t>. Причините са описаните в горната точка.</w:t>
      </w:r>
    </w:p>
    <w:p w14:paraId="22765306" w14:textId="6E3FCEFE" w:rsidR="00FA4701" w:rsidRPr="005D3A37" w:rsidRDefault="00FA4701" w:rsidP="005D3707">
      <w:pPr>
        <w:pStyle w:val="ListParagraph"/>
        <w:numPr>
          <w:ilvl w:val="0"/>
          <w:numId w:val="36"/>
        </w:numPr>
        <w:jc w:val="both"/>
        <w:rPr>
          <w:rFonts w:ascii="Sofia Sans" w:hAnsi="Sofia Sans"/>
          <w:sz w:val="24"/>
          <w:szCs w:val="24"/>
        </w:rPr>
      </w:pPr>
      <w:r w:rsidRPr="005D3A37">
        <w:rPr>
          <w:rFonts w:ascii="Sofia Sans" w:hAnsi="Sofia Sans"/>
          <w:sz w:val="24"/>
          <w:szCs w:val="24"/>
        </w:rPr>
        <w:t>Некомпенсирани разходи за 5% от минал период</w:t>
      </w:r>
      <w:r w:rsidR="00180CC0" w:rsidRPr="005D3A37">
        <w:rPr>
          <w:rFonts w:ascii="Sofia Sans" w:hAnsi="Sofia Sans"/>
          <w:sz w:val="24"/>
          <w:szCs w:val="24"/>
        </w:rPr>
        <w:t xml:space="preserve"> 2022 -2023 г.</w:t>
      </w:r>
    </w:p>
    <w:p w14:paraId="376B0906" w14:textId="5194AB3B" w:rsidR="00180CC0" w:rsidRPr="005D3A37" w:rsidRDefault="00180CC0" w:rsidP="00176C13">
      <w:pPr>
        <w:pStyle w:val="ListParagraph"/>
        <w:jc w:val="both"/>
        <w:rPr>
          <w:rFonts w:ascii="Sofia Sans" w:hAnsi="Sofia Sans"/>
          <w:sz w:val="24"/>
          <w:szCs w:val="24"/>
        </w:rPr>
      </w:pPr>
      <w:r w:rsidRPr="005D3A37">
        <w:rPr>
          <w:rFonts w:ascii="Sofia Sans" w:hAnsi="Sofia Sans"/>
          <w:sz w:val="24"/>
          <w:szCs w:val="24"/>
        </w:rPr>
        <w:t>НЕК предявява исканията си за компенсиране до ФСЕС всеки месец в месеца, следващ отчетния.</w:t>
      </w:r>
      <w:r w:rsidR="00425CB2" w:rsidRPr="005D3A37">
        <w:rPr>
          <w:rFonts w:ascii="Sofia Sans" w:hAnsi="Sofia Sans"/>
          <w:sz w:val="24"/>
          <w:szCs w:val="24"/>
        </w:rPr>
        <w:t xml:space="preserve"> </w:t>
      </w:r>
      <w:r w:rsidR="0053554F" w:rsidRPr="005D3A37">
        <w:rPr>
          <w:rFonts w:ascii="Sofia Sans" w:hAnsi="Sofia Sans"/>
          <w:sz w:val="24"/>
          <w:szCs w:val="24"/>
        </w:rPr>
        <w:t>ФСЕС одобри разходи за регулаторен период 2022–2023</w:t>
      </w:r>
      <w:r w:rsidR="00425CB2" w:rsidRPr="005D3A37">
        <w:rPr>
          <w:rFonts w:ascii="Sofia Sans" w:hAnsi="Sofia Sans"/>
          <w:sz w:val="24"/>
          <w:szCs w:val="24"/>
        </w:rPr>
        <w:t xml:space="preserve"> г.</w:t>
      </w:r>
      <w:r w:rsidR="0053554F" w:rsidRPr="005D3A37">
        <w:rPr>
          <w:rFonts w:ascii="Sofia Sans" w:hAnsi="Sofia Sans"/>
          <w:sz w:val="24"/>
          <w:szCs w:val="24"/>
        </w:rPr>
        <w:t>, предявени с искането на НЕК за месец юни 2023, подадено през юли 2023</w:t>
      </w:r>
      <w:r w:rsidR="00425CB2" w:rsidRPr="005D3A37">
        <w:rPr>
          <w:rFonts w:ascii="Sofia Sans" w:hAnsi="Sofia Sans"/>
          <w:sz w:val="24"/>
          <w:szCs w:val="24"/>
        </w:rPr>
        <w:t xml:space="preserve"> г.</w:t>
      </w:r>
      <w:r w:rsidR="0053554F" w:rsidRPr="005D3A37">
        <w:rPr>
          <w:rFonts w:ascii="Sofia Sans" w:hAnsi="Sofia Sans"/>
          <w:sz w:val="24"/>
          <w:szCs w:val="24"/>
        </w:rPr>
        <w:t xml:space="preserve"> След месец юли 2023</w:t>
      </w:r>
      <w:r w:rsidR="00425CB2" w:rsidRPr="005D3A37">
        <w:rPr>
          <w:rFonts w:ascii="Sofia Sans" w:hAnsi="Sofia Sans"/>
          <w:sz w:val="24"/>
          <w:szCs w:val="24"/>
        </w:rPr>
        <w:t xml:space="preserve"> г.</w:t>
      </w:r>
      <w:r w:rsidR="0053554F" w:rsidRPr="005D3A37">
        <w:rPr>
          <w:rFonts w:ascii="Sofia Sans" w:hAnsi="Sofia Sans"/>
          <w:sz w:val="24"/>
          <w:szCs w:val="24"/>
        </w:rPr>
        <w:t xml:space="preserve"> </w:t>
      </w:r>
      <w:r w:rsidR="00486D8F" w:rsidRPr="005D3A37">
        <w:rPr>
          <w:rFonts w:ascii="Sofia Sans" w:hAnsi="Sofia Sans"/>
          <w:sz w:val="24"/>
          <w:szCs w:val="24"/>
        </w:rPr>
        <w:t>Н</w:t>
      </w:r>
      <w:r w:rsidR="0053554F" w:rsidRPr="005D3A37">
        <w:rPr>
          <w:rFonts w:ascii="Sofia Sans" w:hAnsi="Sofia Sans"/>
          <w:sz w:val="24"/>
          <w:szCs w:val="24"/>
        </w:rPr>
        <w:t>ЕК продължи да получава фактури за направени разходи от централите със СИЕ</w:t>
      </w:r>
      <w:r w:rsidR="00486D8F" w:rsidRPr="005D3A37">
        <w:rPr>
          <w:rFonts w:ascii="Sofia Sans" w:hAnsi="Sofia Sans"/>
          <w:sz w:val="24"/>
          <w:szCs w:val="24"/>
        </w:rPr>
        <w:t xml:space="preserve"> и от крайните снабдители, отнасящи се за регулаторен период 2022-2023 г. ФСЕС отказа да ги компенсира с мотива за липса на предвидени от КЕВР средства в решението за период 2023-2024 г.</w:t>
      </w:r>
      <w:r w:rsidR="0053554F" w:rsidRPr="005D3A37">
        <w:rPr>
          <w:rFonts w:ascii="Sofia Sans" w:hAnsi="Sofia Sans"/>
          <w:sz w:val="24"/>
          <w:szCs w:val="24"/>
        </w:rPr>
        <w:t xml:space="preserve"> </w:t>
      </w:r>
      <w:r w:rsidR="00486D8F" w:rsidRPr="005D3A37">
        <w:rPr>
          <w:rFonts w:ascii="Sofia Sans" w:hAnsi="Sofia Sans"/>
          <w:sz w:val="24"/>
          <w:szCs w:val="24"/>
        </w:rPr>
        <w:t>Тези средства следва да бъдат компенсирани, тъй като са реално направени разходи за период 2022-2023, които са представени на НЕК в следващ регулаторен период</w:t>
      </w:r>
    </w:p>
    <w:p w14:paraId="2D83EAD5" w14:textId="097C8C85" w:rsidR="00180CC0" w:rsidRPr="005D3A37" w:rsidRDefault="00180CC0" w:rsidP="00180CC0">
      <w:pPr>
        <w:pStyle w:val="ListParagraph"/>
        <w:jc w:val="both"/>
        <w:rPr>
          <w:rFonts w:ascii="Sofia Sans" w:hAnsi="Sofia Sans"/>
          <w:sz w:val="24"/>
          <w:szCs w:val="24"/>
        </w:rPr>
      </w:pPr>
      <w:r w:rsidRPr="005D3A37">
        <w:rPr>
          <w:rFonts w:ascii="Sofia Sans" w:hAnsi="Sofia Sans"/>
          <w:sz w:val="24"/>
          <w:szCs w:val="24"/>
        </w:rPr>
        <w:t xml:space="preserve">Общият размер на недокомпенсираните средства за регулаторен период по гореспомената причина е </w:t>
      </w:r>
      <w:r w:rsidRPr="005D3A37">
        <w:rPr>
          <w:rFonts w:ascii="Sofia Sans" w:hAnsi="Sofia Sans"/>
          <w:b/>
          <w:bCs/>
          <w:sz w:val="24"/>
          <w:szCs w:val="24"/>
        </w:rPr>
        <w:t>4 829 хил.лв</w:t>
      </w:r>
      <w:r w:rsidRPr="005D3A37">
        <w:rPr>
          <w:rFonts w:ascii="Sofia Sans" w:hAnsi="Sofia Sans"/>
          <w:sz w:val="24"/>
          <w:szCs w:val="24"/>
        </w:rPr>
        <w:t xml:space="preserve"> и са както следва  </w:t>
      </w:r>
    </w:p>
    <w:p w14:paraId="38D4CB0A" w14:textId="77777777" w:rsidR="00180CC0" w:rsidRPr="005D3A37" w:rsidRDefault="00180CC0" w:rsidP="00180CC0">
      <w:pPr>
        <w:pStyle w:val="ListParagraph"/>
        <w:jc w:val="both"/>
        <w:rPr>
          <w:rFonts w:ascii="Sofia Sans" w:hAnsi="Sofia Sans"/>
          <w:sz w:val="24"/>
          <w:szCs w:val="24"/>
        </w:rPr>
      </w:pPr>
    </w:p>
    <w:p w14:paraId="567E1A6B" w14:textId="77777777" w:rsidR="00180CC0" w:rsidRPr="005D3A37" w:rsidRDefault="00180CC0" w:rsidP="00180CC0">
      <w:pPr>
        <w:pStyle w:val="ListParagraph"/>
        <w:jc w:val="both"/>
        <w:rPr>
          <w:rFonts w:ascii="Sofia Sans" w:hAnsi="Sofia Sans"/>
          <w:sz w:val="24"/>
          <w:szCs w:val="24"/>
        </w:rPr>
      </w:pPr>
      <w:r w:rsidRPr="005D3A37">
        <w:rPr>
          <w:rFonts w:ascii="Sofia Sans" w:hAnsi="Sofia Sans"/>
          <w:sz w:val="24"/>
          <w:szCs w:val="24"/>
        </w:rPr>
        <w:t>•</w:t>
      </w:r>
      <w:r w:rsidRPr="005D3A37">
        <w:rPr>
          <w:rFonts w:ascii="Sofia Sans" w:hAnsi="Sofia Sans"/>
          <w:sz w:val="24"/>
          <w:szCs w:val="24"/>
        </w:rPr>
        <w:tab/>
        <w:t>Некомпенсирани разходи за получени дебитни известия от ТЕЦ КонтурГлобал Марица Изток 3 в размер на 377 230,35 лв, които се отнасят за месец юни 2023 г.</w:t>
      </w:r>
    </w:p>
    <w:p w14:paraId="3EC86844" w14:textId="77777777" w:rsidR="00180CC0" w:rsidRPr="005D3A37" w:rsidRDefault="00180CC0" w:rsidP="00180CC0">
      <w:pPr>
        <w:pStyle w:val="ListParagraph"/>
        <w:jc w:val="both"/>
        <w:rPr>
          <w:rFonts w:ascii="Sofia Sans" w:hAnsi="Sofia Sans"/>
          <w:sz w:val="24"/>
          <w:szCs w:val="24"/>
        </w:rPr>
      </w:pPr>
      <w:r w:rsidRPr="005D3A37">
        <w:rPr>
          <w:rFonts w:ascii="Sofia Sans" w:hAnsi="Sofia Sans"/>
          <w:sz w:val="24"/>
          <w:szCs w:val="24"/>
        </w:rPr>
        <w:t>•</w:t>
      </w:r>
      <w:r w:rsidRPr="005D3A37">
        <w:rPr>
          <w:rFonts w:ascii="Sofia Sans" w:hAnsi="Sofia Sans"/>
          <w:sz w:val="24"/>
          <w:szCs w:val="24"/>
        </w:rPr>
        <w:tab/>
        <w:t>Некомпенсирани разходи за получени дебитни известия от ТЕЦ Ей и Ес Марица Изток 1 в размер на 4 438 318,34 лв, които се отнасят за месеците май и  юни 2023 г.</w:t>
      </w:r>
    </w:p>
    <w:p w14:paraId="2954DA09" w14:textId="77777777" w:rsidR="00180CC0" w:rsidRPr="005D3A37" w:rsidRDefault="00180CC0" w:rsidP="00180CC0">
      <w:pPr>
        <w:pStyle w:val="ListParagraph"/>
        <w:jc w:val="both"/>
        <w:rPr>
          <w:rFonts w:ascii="Sofia Sans" w:hAnsi="Sofia Sans"/>
          <w:sz w:val="24"/>
          <w:szCs w:val="24"/>
        </w:rPr>
      </w:pPr>
      <w:r w:rsidRPr="005D3A37">
        <w:rPr>
          <w:rFonts w:ascii="Sofia Sans" w:hAnsi="Sofia Sans"/>
          <w:sz w:val="24"/>
          <w:szCs w:val="24"/>
        </w:rPr>
        <w:t>•</w:t>
      </w:r>
      <w:r w:rsidRPr="005D3A37">
        <w:rPr>
          <w:rFonts w:ascii="Sofia Sans" w:hAnsi="Sofia Sans"/>
          <w:sz w:val="24"/>
          <w:szCs w:val="24"/>
        </w:rPr>
        <w:tab/>
        <w:t>Некомпенсирани разходи за получени дебитни известия от ЕНЕРГО-ПРО Продажби АД в размер на 12 188,56 лв, които се отнасят за месец юни 2023 г.</w:t>
      </w:r>
    </w:p>
    <w:p w14:paraId="2D5C02BE" w14:textId="373D633C" w:rsidR="00180CC0" w:rsidRPr="005D3A37" w:rsidRDefault="00180CC0">
      <w:pPr>
        <w:pStyle w:val="ListParagraph"/>
        <w:jc w:val="both"/>
        <w:rPr>
          <w:rFonts w:ascii="Sofia Sans" w:hAnsi="Sofia Sans"/>
          <w:sz w:val="24"/>
          <w:szCs w:val="24"/>
        </w:rPr>
      </w:pPr>
      <w:r w:rsidRPr="005D3A37">
        <w:rPr>
          <w:rFonts w:ascii="Sofia Sans" w:hAnsi="Sofia Sans"/>
          <w:sz w:val="24"/>
          <w:szCs w:val="24"/>
        </w:rPr>
        <w:t>•</w:t>
      </w:r>
      <w:r w:rsidRPr="005D3A37">
        <w:rPr>
          <w:rFonts w:ascii="Sofia Sans" w:hAnsi="Sofia Sans"/>
          <w:sz w:val="24"/>
          <w:szCs w:val="24"/>
        </w:rPr>
        <w:tab/>
        <w:t>Некомпенсирани разходи за получени дебитни известия от ЕВН България ЕАД в размер на 1 265,04 лв, които се отнасят за месеците октомври 2021 – юни 2022 г.</w:t>
      </w:r>
    </w:p>
    <w:p w14:paraId="5595B1EF" w14:textId="77777777" w:rsidR="005D3707" w:rsidRPr="005D3A37" w:rsidRDefault="005D3707">
      <w:pPr>
        <w:pStyle w:val="ListParagraph"/>
        <w:jc w:val="both"/>
        <w:rPr>
          <w:rFonts w:ascii="Sofia Sans" w:hAnsi="Sofia Sans"/>
          <w:sz w:val="24"/>
          <w:szCs w:val="24"/>
        </w:rPr>
      </w:pPr>
    </w:p>
    <w:p w14:paraId="765CFEAE" w14:textId="1333AAB0" w:rsidR="005D3707" w:rsidRPr="005D3A37" w:rsidRDefault="005D3707" w:rsidP="005D3707">
      <w:pPr>
        <w:pStyle w:val="ListParagraph"/>
        <w:numPr>
          <w:ilvl w:val="0"/>
          <w:numId w:val="36"/>
        </w:numPr>
        <w:jc w:val="both"/>
        <w:rPr>
          <w:rFonts w:ascii="Sofia Sans" w:hAnsi="Sofia Sans"/>
          <w:sz w:val="24"/>
          <w:szCs w:val="24"/>
        </w:rPr>
      </w:pPr>
      <w:r w:rsidRPr="005D3A37">
        <w:rPr>
          <w:rFonts w:ascii="Sofia Sans" w:hAnsi="Sofia Sans"/>
          <w:sz w:val="24"/>
          <w:szCs w:val="24"/>
        </w:rPr>
        <w:t xml:space="preserve"> Компенсиране на разходи за закупена електрическа енергия от Кондензационна ТЕЦ над прогнозна пазарна цена. Във връзка с осигуряване на задължението за обезпечаване на регулирания пазар с електрическа енергия за крайните снабдители, обвързването на мощностния баланс и осигуряване на възможности за Системния оператор за резервиране на мощности, балансиране и регулиране, свързани с управлението на ЕЕС,  НЕК счита, че е необходимо част от енергията за осигуряване на крайните снабдители да бъде доставяна  от кондензационни централи. Прогнозното количество електроенергия, което общественият доставчик предлага да закупи от Кондензационни ТЕЦ  е в размер на 2 600 000 МВтч. Прогнозната цена на закупената енергия от Кондензационна централа е изчислена на база подобен тип производство при цена на емисии 69,69 евро/тон, изчислени на база фючърси за 2024 г. и 2025 г. – 273,75 лв/МВтч</w:t>
      </w:r>
      <w:r w:rsidR="00486D8F" w:rsidRPr="005D3A37">
        <w:rPr>
          <w:rFonts w:ascii="Sofia Sans" w:hAnsi="Sofia Sans"/>
          <w:sz w:val="24"/>
          <w:szCs w:val="24"/>
        </w:rPr>
        <w:t xml:space="preserve">. Размерът на компенсацията е </w:t>
      </w:r>
      <w:r w:rsidR="00486D8F" w:rsidRPr="005D3A37">
        <w:rPr>
          <w:rFonts w:ascii="Sofia Sans" w:hAnsi="Sofia Sans"/>
          <w:b/>
          <w:bCs/>
          <w:sz w:val="24"/>
          <w:szCs w:val="24"/>
        </w:rPr>
        <w:t>276 031 хил.лв</w:t>
      </w:r>
      <w:r w:rsidR="0083465D" w:rsidRPr="005D3A37">
        <w:rPr>
          <w:rFonts w:ascii="Sofia Sans" w:hAnsi="Sofia Sans"/>
          <w:b/>
          <w:bCs/>
          <w:sz w:val="24"/>
          <w:szCs w:val="24"/>
        </w:rPr>
        <w:t>.</w:t>
      </w:r>
    </w:p>
    <w:p w14:paraId="3FC4CDE3" w14:textId="7AE63139" w:rsidR="005D3707" w:rsidRPr="005D3A37" w:rsidRDefault="005D3707" w:rsidP="00176C13">
      <w:pPr>
        <w:pStyle w:val="ListParagraph"/>
        <w:numPr>
          <w:ilvl w:val="0"/>
          <w:numId w:val="36"/>
        </w:numPr>
        <w:spacing w:after="160" w:line="259" w:lineRule="auto"/>
        <w:jc w:val="both"/>
        <w:rPr>
          <w:rFonts w:ascii="Sofia Sans" w:hAnsi="Sofia Sans"/>
          <w:sz w:val="24"/>
          <w:szCs w:val="24"/>
        </w:rPr>
      </w:pPr>
      <w:r w:rsidRPr="005D3A37">
        <w:rPr>
          <w:rFonts w:ascii="Sofia Sans" w:hAnsi="Sofia Sans"/>
          <w:sz w:val="24"/>
          <w:szCs w:val="24"/>
        </w:rPr>
        <w:t>Неблагоприятни финансови резултати, свързани с реализирането на натрупан излишък на електроенергия в обществения доставчик, предизвикан от специфичния профила на потребление на крайните снабдители.</w:t>
      </w:r>
    </w:p>
    <w:p w14:paraId="7C1B4205" w14:textId="2C39C88A" w:rsidR="005D3707" w:rsidRPr="005D3A37" w:rsidRDefault="005D3707" w:rsidP="00176C13">
      <w:pPr>
        <w:ind w:left="720"/>
        <w:jc w:val="both"/>
        <w:rPr>
          <w:rFonts w:ascii="Sofia Sans" w:hAnsi="Sofia Sans"/>
          <w:b/>
          <w:bCs/>
          <w:sz w:val="24"/>
          <w:szCs w:val="24"/>
          <w:lang w:eastAsia="en-US"/>
        </w:rPr>
      </w:pPr>
      <w:r w:rsidRPr="005D3A37">
        <w:rPr>
          <w:rFonts w:ascii="Sofia Sans" w:hAnsi="Sofia Sans"/>
          <w:sz w:val="24"/>
          <w:szCs w:val="24"/>
          <w:lang w:eastAsia="en-US"/>
        </w:rPr>
        <w:t xml:space="preserve">Поради специфичния профил на потребление на електрическа енергия на клиентите на крайните снабдители, задълженията на обществения доставчик за обезпечаване на дневните заявки за потребление на крайните снабдители, както и изпълнение на ценово решение на КЕВР в частта му, свързана с покупка на енергия по определени квоти, ежедневно в определени часове на денонощието се натрупват излишъци на електрическа </w:t>
      </w:r>
      <w:r w:rsidRPr="005D3A37">
        <w:rPr>
          <w:rFonts w:ascii="Sofia Sans" w:hAnsi="Sofia Sans"/>
          <w:sz w:val="24"/>
          <w:szCs w:val="24"/>
          <w:lang w:eastAsia="en-US"/>
        </w:rPr>
        <w:lastRenderedPageBreak/>
        <w:t xml:space="preserve">енергия. Тези излишъци общественият доставчик е длъжен да закупи от производителите, а крайните снабдители нямат нужда да консумират и съответно не са подали заявка за такива количества. Така  общественият доставчик следва да реализира излишните количества на свободния пазар. Изготвен е анализ на покупката и продажбата на тези излишни количества електрическа енергия за периода юли 2023 – март 2024 г., които са закупени от производителите с определени от КЕВР в ценовото решение квоти за продажба на обществения доставчик и са реализирани на пазарен сегмент „Ден напред“ на БНЕБ. Като разход за НЕК ЕАД енергията от излишък е остойностена по цената на енергийния микс, определена в ценовото решение на КЕВР, а приходът е по постигната среднопретеглена цена от продажбите на сегмент „Ден напред“. Резултатът е прогнозна загуба в размер на около </w:t>
      </w:r>
      <w:r w:rsidRPr="005D3A37">
        <w:rPr>
          <w:rFonts w:ascii="Sofia Sans" w:hAnsi="Sofia Sans"/>
          <w:b/>
          <w:bCs/>
          <w:sz w:val="24"/>
          <w:szCs w:val="24"/>
          <w:lang w:eastAsia="en-US"/>
        </w:rPr>
        <w:t>55</w:t>
      </w:r>
      <w:r w:rsidR="0083465D" w:rsidRPr="005D3A37">
        <w:rPr>
          <w:rFonts w:ascii="Sofia Sans" w:hAnsi="Sofia Sans"/>
          <w:b/>
          <w:bCs/>
          <w:sz w:val="24"/>
          <w:szCs w:val="24"/>
          <w:lang w:eastAsia="en-US"/>
        </w:rPr>
        <w:t> 938 хил</w:t>
      </w:r>
      <w:r w:rsidRPr="005D3A37">
        <w:rPr>
          <w:rFonts w:ascii="Sofia Sans" w:hAnsi="Sofia Sans"/>
          <w:b/>
          <w:bCs/>
          <w:sz w:val="24"/>
          <w:szCs w:val="24"/>
          <w:lang w:eastAsia="en-US"/>
        </w:rPr>
        <w:t>. лв.</w:t>
      </w:r>
    </w:p>
    <w:p w14:paraId="73304F85" w14:textId="77777777" w:rsidR="0083465D" w:rsidRDefault="0083465D" w:rsidP="00176C13">
      <w:pPr>
        <w:ind w:left="720"/>
        <w:jc w:val="both"/>
        <w:rPr>
          <w:rFonts w:ascii="Sofia Sans" w:hAnsi="Sofia Sans"/>
          <w:b/>
          <w:bCs/>
          <w:sz w:val="24"/>
          <w:szCs w:val="24"/>
          <w:lang w:eastAsia="en-US"/>
        </w:rPr>
      </w:pPr>
    </w:p>
    <w:p w14:paraId="2873ED54" w14:textId="77777777" w:rsidR="00952C5D" w:rsidRDefault="00952C5D" w:rsidP="00176C13">
      <w:pPr>
        <w:ind w:left="720"/>
        <w:jc w:val="both"/>
        <w:rPr>
          <w:rFonts w:ascii="Sofia Sans" w:hAnsi="Sofia Sans"/>
          <w:b/>
          <w:bCs/>
          <w:sz w:val="24"/>
          <w:szCs w:val="24"/>
          <w:lang w:eastAsia="en-US"/>
        </w:rPr>
      </w:pPr>
    </w:p>
    <w:p w14:paraId="60C3559B" w14:textId="77777777" w:rsidR="00952C5D" w:rsidRPr="005D3A37" w:rsidRDefault="00952C5D" w:rsidP="00176C13">
      <w:pPr>
        <w:ind w:left="720"/>
        <w:jc w:val="both"/>
        <w:rPr>
          <w:rFonts w:ascii="Sofia Sans" w:hAnsi="Sofia Sans"/>
          <w:b/>
          <w:bCs/>
          <w:sz w:val="24"/>
          <w:szCs w:val="24"/>
          <w:lang w:eastAsia="en-US"/>
        </w:rPr>
      </w:pPr>
    </w:p>
    <w:p w14:paraId="46A8F022" w14:textId="77777777" w:rsidR="0083465D" w:rsidRPr="005D3A37" w:rsidRDefault="0083465D" w:rsidP="0083465D">
      <w:pPr>
        <w:jc w:val="both"/>
        <w:rPr>
          <w:rFonts w:ascii="Times New Roman" w:hAnsi="Times New Roman"/>
          <w:sz w:val="24"/>
          <w:szCs w:val="24"/>
        </w:rPr>
      </w:pPr>
    </w:p>
    <w:tbl>
      <w:tblPr>
        <w:tblW w:w="10063" w:type="dxa"/>
        <w:tblLook w:val="04A0" w:firstRow="1" w:lastRow="0" w:firstColumn="1" w:lastColumn="0" w:noHBand="0" w:noVBand="1"/>
      </w:tblPr>
      <w:tblGrid>
        <w:gridCol w:w="867"/>
        <w:gridCol w:w="1255"/>
        <w:gridCol w:w="1799"/>
        <w:gridCol w:w="1886"/>
        <w:gridCol w:w="1215"/>
        <w:gridCol w:w="1621"/>
        <w:gridCol w:w="1420"/>
      </w:tblGrid>
      <w:tr w:rsidR="0083465D" w:rsidRPr="005D3A37" w14:paraId="02F0A40B" w14:textId="77777777" w:rsidTr="00EC619C">
        <w:trPr>
          <w:trHeight w:val="1114"/>
        </w:trPr>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12F27"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vAlign w:val="center"/>
            <w:hideMark/>
          </w:tcPr>
          <w:p w14:paraId="604ACD19"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 xml:space="preserve">Излишък на ОД </w:t>
            </w:r>
          </w:p>
          <w:p w14:paraId="30AB216F"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МВтч</w:t>
            </w:r>
          </w:p>
        </w:tc>
        <w:tc>
          <w:tcPr>
            <w:tcW w:w="1799" w:type="dxa"/>
            <w:tcBorders>
              <w:top w:val="single" w:sz="4" w:space="0" w:color="auto"/>
              <w:left w:val="nil"/>
              <w:bottom w:val="single" w:sz="4" w:space="0" w:color="auto"/>
              <w:right w:val="single" w:sz="4" w:space="0" w:color="auto"/>
            </w:tcBorders>
            <w:shd w:val="clear" w:color="000000" w:fill="E2EFDA"/>
            <w:vAlign w:val="center"/>
            <w:hideMark/>
          </w:tcPr>
          <w:p w14:paraId="302E61A3"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 xml:space="preserve">Приход от излишък- изчислен </w:t>
            </w:r>
          </w:p>
          <w:p w14:paraId="7E647A89"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лв</w:t>
            </w:r>
          </w:p>
        </w:tc>
        <w:tc>
          <w:tcPr>
            <w:tcW w:w="1886" w:type="dxa"/>
            <w:tcBorders>
              <w:top w:val="single" w:sz="4" w:space="0" w:color="auto"/>
              <w:left w:val="nil"/>
              <w:bottom w:val="single" w:sz="4" w:space="0" w:color="auto"/>
              <w:right w:val="single" w:sz="4" w:space="0" w:color="auto"/>
            </w:tcBorders>
            <w:shd w:val="clear" w:color="auto" w:fill="auto"/>
            <w:vAlign w:val="center"/>
            <w:hideMark/>
          </w:tcPr>
          <w:p w14:paraId="6FBDCF2E"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 xml:space="preserve">Среднопретеглена цена за излишък на ОД </w:t>
            </w:r>
          </w:p>
          <w:p w14:paraId="5FC209D3"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лв/МВтч</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14:paraId="31FFD612" w14:textId="7584460F"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Цена на микс на ОД по решение лв/МВтч</w:t>
            </w:r>
          </w:p>
        </w:tc>
        <w:tc>
          <w:tcPr>
            <w:tcW w:w="1621" w:type="dxa"/>
            <w:tcBorders>
              <w:top w:val="single" w:sz="4" w:space="0" w:color="auto"/>
              <w:left w:val="nil"/>
              <w:bottom w:val="single" w:sz="4" w:space="0" w:color="auto"/>
              <w:right w:val="single" w:sz="4" w:space="0" w:color="auto"/>
            </w:tcBorders>
            <w:shd w:val="clear" w:color="auto" w:fill="auto"/>
            <w:vAlign w:val="center"/>
            <w:hideMark/>
          </w:tcPr>
          <w:p w14:paraId="3EC43207"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 xml:space="preserve">Разходи за закуп. енергия по решение </w:t>
            </w:r>
          </w:p>
          <w:p w14:paraId="07C006F2"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лв</w:t>
            </w:r>
          </w:p>
        </w:tc>
        <w:tc>
          <w:tcPr>
            <w:tcW w:w="1420" w:type="dxa"/>
            <w:tcBorders>
              <w:top w:val="single" w:sz="4" w:space="0" w:color="auto"/>
              <w:left w:val="nil"/>
              <w:bottom w:val="single" w:sz="4" w:space="0" w:color="auto"/>
              <w:right w:val="single" w:sz="4" w:space="0" w:color="auto"/>
            </w:tcBorders>
            <w:shd w:val="clear" w:color="000000" w:fill="FFD966"/>
            <w:vAlign w:val="center"/>
            <w:hideMark/>
          </w:tcPr>
          <w:p w14:paraId="6CD72191"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 xml:space="preserve">Изчислена загуба </w:t>
            </w:r>
          </w:p>
          <w:p w14:paraId="142FA599" w14:textId="77777777" w:rsidR="0083465D" w:rsidRPr="005D3A37" w:rsidRDefault="0083465D" w:rsidP="00EC619C">
            <w:pPr>
              <w:jc w:val="center"/>
              <w:rPr>
                <w:rFonts w:ascii="Times New Roman" w:eastAsia="Times New Roman" w:hAnsi="Times New Roman"/>
                <w:sz w:val="20"/>
                <w:szCs w:val="20"/>
              </w:rPr>
            </w:pPr>
            <w:r w:rsidRPr="005D3A37">
              <w:rPr>
                <w:rFonts w:ascii="Times New Roman" w:eastAsia="Times New Roman" w:hAnsi="Times New Roman"/>
                <w:sz w:val="20"/>
                <w:szCs w:val="20"/>
              </w:rPr>
              <w:t>лв</w:t>
            </w:r>
          </w:p>
        </w:tc>
      </w:tr>
      <w:tr w:rsidR="0083465D" w:rsidRPr="005D3A37" w14:paraId="0483F39E"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64D1FC15"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07.2023</w:t>
            </w:r>
          </w:p>
        </w:tc>
        <w:tc>
          <w:tcPr>
            <w:tcW w:w="1255" w:type="dxa"/>
            <w:tcBorders>
              <w:top w:val="nil"/>
              <w:left w:val="nil"/>
              <w:bottom w:val="single" w:sz="4" w:space="0" w:color="auto"/>
              <w:right w:val="single" w:sz="4" w:space="0" w:color="auto"/>
            </w:tcBorders>
            <w:shd w:val="clear" w:color="auto" w:fill="auto"/>
            <w:noWrap/>
            <w:vAlign w:val="bottom"/>
            <w:hideMark/>
          </w:tcPr>
          <w:p w14:paraId="66C09369"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77 284,07</w:t>
            </w:r>
          </w:p>
        </w:tc>
        <w:tc>
          <w:tcPr>
            <w:tcW w:w="1799" w:type="dxa"/>
            <w:tcBorders>
              <w:top w:val="nil"/>
              <w:left w:val="nil"/>
              <w:bottom w:val="single" w:sz="4" w:space="0" w:color="auto"/>
              <w:right w:val="single" w:sz="4" w:space="0" w:color="auto"/>
            </w:tcBorders>
            <w:shd w:val="clear" w:color="auto" w:fill="auto"/>
            <w:noWrap/>
            <w:vAlign w:val="bottom"/>
            <w:hideMark/>
          </w:tcPr>
          <w:p w14:paraId="04E41590"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11 859 085,14</w:t>
            </w:r>
          </w:p>
        </w:tc>
        <w:tc>
          <w:tcPr>
            <w:tcW w:w="1886" w:type="dxa"/>
            <w:tcBorders>
              <w:top w:val="nil"/>
              <w:left w:val="nil"/>
              <w:bottom w:val="single" w:sz="4" w:space="0" w:color="auto"/>
              <w:right w:val="single" w:sz="4" w:space="0" w:color="auto"/>
            </w:tcBorders>
            <w:shd w:val="clear" w:color="auto" w:fill="auto"/>
            <w:noWrap/>
            <w:vAlign w:val="bottom"/>
            <w:hideMark/>
          </w:tcPr>
          <w:p w14:paraId="3D1BF6CD"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153,45</w:t>
            </w:r>
          </w:p>
        </w:tc>
        <w:tc>
          <w:tcPr>
            <w:tcW w:w="1215" w:type="dxa"/>
            <w:tcBorders>
              <w:top w:val="nil"/>
              <w:left w:val="nil"/>
              <w:bottom w:val="single" w:sz="4" w:space="0" w:color="auto"/>
              <w:right w:val="single" w:sz="4" w:space="0" w:color="auto"/>
            </w:tcBorders>
            <w:shd w:val="clear" w:color="auto" w:fill="auto"/>
            <w:noWrap/>
            <w:vAlign w:val="bottom"/>
            <w:hideMark/>
          </w:tcPr>
          <w:p w14:paraId="74D7E6DE"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226,98</w:t>
            </w:r>
          </w:p>
        </w:tc>
        <w:tc>
          <w:tcPr>
            <w:tcW w:w="1621" w:type="dxa"/>
            <w:tcBorders>
              <w:top w:val="nil"/>
              <w:left w:val="nil"/>
              <w:bottom w:val="single" w:sz="4" w:space="0" w:color="auto"/>
              <w:right w:val="single" w:sz="4" w:space="0" w:color="auto"/>
            </w:tcBorders>
            <w:shd w:val="clear" w:color="auto" w:fill="auto"/>
            <w:noWrap/>
            <w:vAlign w:val="bottom"/>
            <w:hideMark/>
          </w:tcPr>
          <w:p w14:paraId="19C0CF08"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17 541 938,89</w:t>
            </w:r>
          </w:p>
        </w:tc>
        <w:tc>
          <w:tcPr>
            <w:tcW w:w="1420" w:type="dxa"/>
            <w:tcBorders>
              <w:top w:val="nil"/>
              <w:left w:val="nil"/>
              <w:bottom w:val="single" w:sz="4" w:space="0" w:color="auto"/>
              <w:right w:val="single" w:sz="4" w:space="0" w:color="auto"/>
            </w:tcBorders>
            <w:shd w:val="clear" w:color="000000" w:fill="FFD966"/>
            <w:noWrap/>
            <w:vAlign w:val="bottom"/>
            <w:hideMark/>
          </w:tcPr>
          <w:p w14:paraId="14D32D77"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5 682 853,75</w:t>
            </w:r>
          </w:p>
        </w:tc>
      </w:tr>
      <w:tr w:rsidR="0083465D" w:rsidRPr="005D3A37" w14:paraId="2D13F8F0"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5525AF84"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08.2023</w:t>
            </w:r>
          </w:p>
        </w:tc>
        <w:tc>
          <w:tcPr>
            <w:tcW w:w="1255" w:type="dxa"/>
            <w:tcBorders>
              <w:top w:val="nil"/>
              <w:left w:val="nil"/>
              <w:bottom w:val="single" w:sz="4" w:space="0" w:color="auto"/>
              <w:right w:val="single" w:sz="4" w:space="0" w:color="auto"/>
            </w:tcBorders>
            <w:shd w:val="clear" w:color="auto" w:fill="auto"/>
            <w:noWrap/>
            <w:vAlign w:val="bottom"/>
            <w:hideMark/>
          </w:tcPr>
          <w:p w14:paraId="21CB40DC"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83 718,49</w:t>
            </w:r>
          </w:p>
        </w:tc>
        <w:tc>
          <w:tcPr>
            <w:tcW w:w="1799" w:type="dxa"/>
            <w:tcBorders>
              <w:top w:val="nil"/>
              <w:left w:val="nil"/>
              <w:bottom w:val="single" w:sz="4" w:space="0" w:color="auto"/>
              <w:right w:val="single" w:sz="4" w:space="0" w:color="auto"/>
            </w:tcBorders>
            <w:shd w:val="clear" w:color="auto" w:fill="auto"/>
            <w:noWrap/>
            <w:vAlign w:val="bottom"/>
            <w:hideMark/>
          </w:tcPr>
          <w:p w14:paraId="0D83EC9A"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14 553 647,07</w:t>
            </w:r>
          </w:p>
        </w:tc>
        <w:tc>
          <w:tcPr>
            <w:tcW w:w="1886" w:type="dxa"/>
            <w:tcBorders>
              <w:top w:val="nil"/>
              <w:left w:val="nil"/>
              <w:bottom w:val="single" w:sz="4" w:space="0" w:color="auto"/>
              <w:right w:val="single" w:sz="4" w:space="0" w:color="auto"/>
            </w:tcBorders>
            <w:shd w:val="clear" w:color="auto" w:fill="auto"/>
            <w:noWrap/>
            <w:vAlign w:val="bottom"/>
            <w:hideMark/>
          </w:tcPr>
          <w:p w14:paraId="191877A9"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173,84</w:t>
            </w:r>
          </w:p>
        </w:tc>
        <w:tc>
          <w:tcPr>
            <w:tcW w:w="1215" w:type="dxa"/>
            <w:tcBorders>
              <w:top w:val="nil"/>
              <w:left w:val="nil"/>
              <w:bottom w:val="single" w:sz="4" w:space="0" w:color="auto"/>
              <w:right w:val="single" w:sz="4" w:space="0" w:color="auto"/>
            </w:tcBorders>
            <w:shd w:val="clear" w:color="auto" w:fill="auto"/>
            <w:noWrap/>
            <w:vAlign w:val="bottom"/>
            <w:hideMark/>
          </w:tcPr>
          <w:p w14:paraId="5AB34C36"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226,98</w:t>
            </w:r>
          </w:p>
        </w:tc>
        <w:tc>
          <w:tcPr>
            <w:tcW w:w="1621" w:type="dxa"/>
            <w:tcBorders>
              <w:top w:val="nil"/>
              <w:left w:val="nil"/>
              <w:bottom w:val="single" w:sz="4" w:space="0" w:color="auto"/>
              <w:right w:val="single" w:sz="4" w:space="0" w:color="auto"/>
            </w:tcBorders>
            <w:shd w:val="clear" w:color="auto" w:fill="auto"/>
            <w:noWrap/>
            <w:vAlign w:val="bottom"/>
            <w:hideMark/>
          </w:tcPr>
          <w:p w14:paraId="2B7F87D7"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19 002 423,54</w:t>
            </w:r>
          </w:p>
        </w:tc>
        <w:tc>
          <w:tcPr>
            <w:tcW w:w="1420" w:type="dxa"/>
            <w:tcBorders>
              <w:top w:val="nil"/>
              <w:left w:val="nil"/>
              <w:bottom w:val="single" w:sz="4" w:space="0" w:color="auto"/>
              <w:right w:val="single" w:sz="4" w:space="0" w:color="auto"/>
            </w:tcBorders>
            <w:shd w:val="clear" w:color="000000" w:fill="FFD966"/>
            <w:noWrap/>
            <w:vAlign w:val="bottom"/>
            <w:hideMark/>
          </w:tcPr>
          <w:p w14:paraId="568AFCE0"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4 448 776,47</w:t>
            </w:r>
          </w:p>
        </w:tc>
      </w:tr>
      <w:tr w:rsidR="0083465D" w:rsidRPr="005D3A37" w14:paraId="723FEBC4"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7241E7AD"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09.2023</w:t>
            </w:r>
          </w:p>
        </w:tc>
        <w:tc>
          <w:tcPr>
            <w:tcW w:w="1255" w:type="dxa"/>
            <w:tcBorders>
              <w:top w:val="nil"/>
              <w:left w:val="nil"/>
              <w:bottom w:val="single" w:sz="4" w:space="0" w:color="auto"/>
              <w:right w:val="single" w:sz="4" w:space="0" w:color="auto"/>
            </w:tcBorders>
            <w:shd w:val="clear" w:color="auto" w:fill="auto"/>
            <w:noWrap/>
            <w:vAlign w:val="bottom"/>
            <w:hideMark/>
          </w:tcPr>
          <w:p w14:paraId="6561C58A"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184 781,32</w:t>
            </w:r>
          </w:p>
        </w:tc>
        <w:tc>
          <w:tcPr>
            <w:tcW w:w="1799" w:type="dxa"/>
            <w:tcBorders>
              <w:top w:val="nil"/>
              <w:left w:val="nil"/>
              <w:bottom w:val="single" w:sz="4" w:space="0" w:color="auto"/>
              <w:right w:val="single" w:sz="4" w:space="0" w:color="auto"/>
            </w:tcBorders>
            <w:shd w:val="clear" w:color="auto" w:fill="auto"/>
            <w:noWrap/>
            <w:vAlign w:val="bottom"/>
            <w:hideMark/>
          </w:tcPr>
          <w:p w14:paraId="72E43C56"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29 415 893,45</w:t>
            </w:r>
          </w:p>
        </w:tc>
        <w:tc>
          <w:tcPr>
            <w:tcW w:w="1886" w:type="dxa"/>
            <w:tcBorders>
              <w:top w:val="nil"/>
              <w:left w:val="nil"/>
              <w:bottom w:val="single" w:sz="4" w:space="0" w:color="auto"/>
              <w:right w:val="single" w:sz="4" w:space="0" w:color="auto"/>
            </w:tcBorders>
            <w:shd w:val="clear" w:color="auto" w:fill="auto"/>
            <w:noWrap/>
            <w:vAlign w:val="bottom"/>
            <w:hideMark/>
          </w:tcPr>
          <w:p w14:paraId="38EB9D16"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159,19</w:t>
            </w:r>
          </w:p>
        </w:tc>
        <w:tc>
          <w:tcPr>
            <w:tcW w:w="1215" w:type="dxa"/>
            <w:tcBorders>
              <w:top w:val="nil"/>
              <w:left w:val="nil"/>
              <w:bottom w:val="single" w:sz="4" w:space="0" w:color="auto"/>
              <w:right w:val="single" w:sz="4" w:space="0" w:color="auto"/>
            </w:tcBorders>
            <w:shd w:val="clear" w:color="auto" w:fill="auto"/>
            <w:noWrap/>
            <w:vAlign w:val="bottom"/>
            <w:hideMark/>
          </w:tcPr>
          <w:p w14:paraId="41F639EC"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226,98</w:t>
            </w:r>
          </w:p>
        </w:tc>
        <w:tc>
          <w:tcPr>
            <w:tcW w:w="1621" w:type="dxa"/>
            <w:tcBorders>
              <w:top w:val="nil"/>
              <w:left w:val="nil"/>
              <w:bottom w:val="single" w:sz="4" w:space="0" w:color="auto"/>
              <w:right w:val="single" w:sz="4" w:space="0" w:color="auto"/>
            </w:tcBorders>
            <w:shd w:val="clear" w:color="auto" w:fill="auto"/>
            <w:noWrap/>
            <w:vAlign w:val="bottom"/>
            <w:hideMark/>
          </w:tcPr>
          <w:p w14:paraId="1E18DFEA"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41 941 664,47</w:t>
            </w:r>
          </w:p>
        </w:tc>
        <w:tc>
          <w:tcPr>
            <w:tcW w:w="1420" w:type="dxa"/>
            <w:tcBorders>
              <w:top w:val="nil"/>
              <w:left w:val="nil"/>
              <w:bottom w:val="single" w:sz="4" w:space="0" w:color="auto"/>
              <w:right w:val="single" w:sz="4" w:space="0" w:color="auto"/>
            </w:tcBorders>
            <w:shd w:val="clear" w:color="000000" w:fill="FFD966"/>
            <w:noWrap/>
            <w:vAlign w:val="bottom"/>
            <w:hideMark/>
          </w:tcPr>
          <w:p w14:paraId="3B52CAEE"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12 525 771,01</w:t>
            </w:r>
          </w:p>
        </w:tc>
      </w:tr>
      <w:tr w:rsidR="0083465D" w:rsidRPr="005D3A37" w14:paraId="112488FD"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1944C035"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10.2023</w:t>
            </w:r>
          </w:p>
        </w:tc>
        <w:tc>
          <w:tcPr>
            <w:tcW w:w="1255" w:type="dxa"/>
            <w:tcBorders>
              <w:top w:val="nil"/>
              <w:left w:val="nil"/>
              <w:bottom w:val="single" w:sz="4" w:space="0" w:color="auto"/>
              <w:right w:val="single" w:sz="4" w:space="0" w:color="auto"/>
            </w:tcBorders>
            <w:shd w:val="clear" w:color="auto" w:fill="auto"/>
            <w:noWrap/>
            <w:vAlign w:val="bottom"/>
            <w:hideMark/>
          </w:tcPr>
          <w:p w14:paraId="7D8E6A6C"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148 846,54</w:t>
            </w:r>
          </w:p>
        </w:tc>
        <w:tc>
          <w:tcPr>
            <w:tcW w:w="1799" w:type="dxa"/>
            <w:tcBorders>
              <w:top w:val="nil"/>
              <w:left w:val="nil"/>
              <w:bottom w:val="single" w:sz="4" w:space="0" w:color="auto"/>
              <w:right w:val="single" w:sz="4" w:space="0" w:color="auto"/>
            </w:tcBorders>
            <w:shd w:val="clear" w:color="auto" w:fill="auto"/>
            <w:noWrap/>
            <w:vAlign w:val="bottom"/>
            <w:hideMark/>
          </w:tcPr>
          <w:p w14:paraId="5B95A1C6"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23 143 294,57</w:t>
            </w:r>
          </w:p>
        </w:tc>
        <w:tc>
          <w:tcPr>
            <w:tcW w:w="1886" w:type="dxa"/>
            <w:tcBorders>
              <w:top w:val="nil"/>
              <w:left w:val="nil"/>
              <w:bottom w:val="single" w:sz="4" w:space="0" w:color="auto"/>
              <w:right w:val="single" w:sz="4" w:space="0" w:color="auto"/>
            </w:tcBorders>
            <w:shd w:val="clear" w:color="auto" w:fill="auto"/>
            <w:noWrap/>
            <w:vAlign w:val="bottom"/>
            <w:hideMark/>
          </w:tcPr>
          <w:p w14:paraId="166C228B"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155,48</w:t>
            </w:r>
          </w:p>
        </w:tc>
        <w:tc>
          <w:tcPr>
            <w:tcW w:w="1215" w:type="dxa"/>
            <w:tcBorders>
              <w:top w:val="nil"/>
              <w:left w:val="nil"/>
              <w:bottom w:val="single" w:sz="4" w:space="0" w:color="auto"/>
              <w:right w:val="single" w:sz="4" w:space="0" w:color="auto"/>
            </w:tcBorders>
            <w:shd w:val="clear" w:color="auto" w:fill="auto"/>
            <w:noWrap/>
            <w:vAlign w:val="bottom"/>
            <w:hideMark/>
          </w:tcPr>
          <w:p w14:paraId="4D75DA67"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226,98</w:t>
            </w:r>
          </w:p>
        </w:tc>
        <w:tc>
          <w:tcPr>
            <w:tcW w:w="1621" w:type="dxa"/>
            <w:tcBorders>
              <w:top w:val="nil"/>
              <w:left w:val="nil"/>
              <w:bottom w:val="single" w:sz="4" w:space="0" w:color="auto"/>
              <w:right w:val="single" w:sz="4" w:space="0" w:color="auto"/>
            </w:tcBorders>
            <w:shd w:val="clear" w:color="auto" w:fill="auto"/>
            <w:noWrap/>
            <w:vAlign w:val="bottom"/>
            <w:hideMark/>
          </w:tcPr>
          <w:p w14:paraId="3D488C31"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33 785 186,74</w:t>
            </w:r>
          </w:p>
        </w:tc>
        <w:tc>
          <w:tcPr>
            <w:tcW w:w="1420" w:type="dxa"/>
            <w:tcBorders>
              <w:top w:val="nil"/>
              <w:left w:val="nil"/>
              <w:bottom w:val="single" w:sz="4" w:space="0" w:color="auto"/>
              <w:right w:val="single" w:sz="4" w:space="0" w:color="auto"/>
            </w:tcBorders>
            <w:shd w:val="clear" w:color="000000" w:fill="FFD966"/>
            <w:noWrap/>
            <w:vAlign w:val="bottom"/>
            <w:hideMark/>
          </w:tcPr>
          <w:p w14:paraId="2337076C"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10 641 892,18</w:t>
            </w:r>
          </w:p>
        </w:tc>
      </w:tr>
      <w:tr w:rsidR="0083465D" w:rsidRPr="005D3A37" w14:paraId="44E2124B"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41A801B7"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11.2023</w:t>
            </w:r>
          </w:p>
        </w:tc>
        <w:tc>
          <w:tcPr>
            <w:tcW w:w="1255" w:type="dxa"/>
            <w:tcBorders>
              <w:top w:val="nil"/>
              <w:left w:val="nil"/>
              <w:bottom w:val="single" w:sz="4" w:space="0" w:color="auto"/>
              <w:right w:val="single" w:sz="4" w:space="0" w:color="auto"/>
            </w:tcBorders>
            <w:shd w:val="clear" w:color="auto" w:fill="auto"/>
            <w:noWrap/>
            <w:vAlign w:val="bottom"/>
            <w:hideMark/>
          </w:tcPr>
          <w:p w14:paraId="65569EF9"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38 709,09</w:t>
            </w:r>
          </w:p>
        </w:tc>
        <w:tc>
          <w:tcPr>
            <w:tcW w:w="1799" w:type="dxa"/>
            <w:tcBorders>
              <w:top w:val="nil"/>
              <w:left w:val="nil"/>
              <w:bottom w:val="single" w:sz="4" w:space="0" w:color="auto"/>
              <w:right w:val="single" w:sz="4" w:space="0" w:color="auto"/>
            </w:tcBorders>
            <w:shd w:val="clear" w:color="auto" w:fill="auto"/>
            <w:noWrap/>
            <w:vAlign w:val="bottom"/>
            <w:hideMark/>
          </w:tcPr>
          <w:p w14:paraId="471D99F6"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4 117 295,41</w:t>
            </w:r>
          </w:p>
        </w:tc>
        <w:tc>
          <w:tcPr>
            <w:tcW w:w="1886" w:type="dxa"/>
            <w:tcBorders>
              <w:top w:val="nil"/>
              <w:left w:val="nil"/>
              <w:bottom w:val="single" w:sz="4" w:space="0" w:color="auto"/>
              <w:right w:val="single" w:sz="4" w:space="0" w:color="auto"/>
            </w:tcBorders>
            <w:shd w:val="clear" w:color="auto" w:fill="auto"/>
            <w:noWrap/>
            <w:vAlign w:val="bottom"/>
            <w:hideMark/>
          </w:tcPr>
          <w:p w14:paraId="55A85499"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106,37</w:t>
            </w:r>
          </w:p>
        </w:tc>
        <w:tc>
          <w:tcPr>
            <w:tcW w:w="1215" w:type="dxa"/>
            <w:tcBorders>
              <w:top w:val="nil"/>
              <w:left w:val="nil"/>
              <w:bottom w:val="single" w:sz="4" w:space="0" w:color="auto"/>
              <w:right w:val="single" w:sz="4" w:space="0" w:color="auto"/>
            </w:tcBorders>
            <w:shd w:val="clear" w:color="auto" w:fill="auto"/>
            <w:noWrap/>
            <w:vAlign w:val="bottom"/>
            <w:hideMark/>
          </w:tcPr>
          <w:p w14:paraId="35C25071"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226,98</w:t>
            </w:r>
          </w:p>
        </w:tc>
        <w:tc>
          <w:tcPr>
            <w:tcW w:w="1621" w:type="dxa"/>
            <w:tcBorders>
              <w:top w:val="nil"/>
              <w:left w:val="nil"/>
              <w:bottom w:val="single" w:sz="4" w:space="0" w:color="auto"/>
              <w:right w:val="single" w:sz="4" w:space="0" w:color="auto"/>
            </w:tcBorders>
            <w:shd w:val="clear" w:color="auto" w:fill="auto"/>
            <w:noWrap/>
            <w:vAlign w:val="bottom"/>
            <w:hideMark/>
          </w:tcPr>
          <w:p w14:paraId="7A94D73D"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8 786 189,70</w:t>
            </w:r>
          </w:p>
        </w:tc>
        <w:tc>
          <w:tcPr>
            <w:tcW w:w="1420" w:type="dxa"/>
            <w:tcBorders>
              <w:top w:val="nil"/>
              <w:left w:val="nil"/>
              <w:bottom w:val="single" w:sz="4" w:space="0" w:color="auto"/>
              <w:right w:val="single" w:sz="4" w:space="0" w:color="auto"/>
            </w:tcBorders>
            <w:shd w:val="clear" w:color="000000" w:fill="FFD966"/>
            <w:noWrap/>
            <w:vAlign w:val="bottom"/>
            <w:hideMark/>
          </w:tcPr>
          <w:p w14:paraId="3B123759"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4 668 894,29</w:t>
            </w:r>
          </w:p>
        </w:tc>
      </w:tr>
      <w:tr w:rsidR="0083465D" w:rsidRPr="005D3A37" w14:paraId="52870637"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2FE4B398"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12.2023</w:t>
            </w:r>
          </w:p>
        </w:tc>
        <w:tc>
          <w:tcPr>
            <w:tcW w:w="1255" w:type="dxa"/>
            <w:tcBorders>
              <w:top w:val="nil"/>
              <w:left w:val="nil"/>
              <w:bottom w:val="single" w:sz="4" w:space="0" w:color="auto"/>
              <w:right w:val="single" w:sz="4" w:space="0" w:color="auto"/>
            </w:tcBorders>
            <w:shd w:val="clear" w:color="auto" w:fill="auto"/>
            <w:noWrap/>
            <w:vAlign w:val="bottom"/>
            <w:hideMark/>
          </w:tcPr>
          <w:p w14:paraId="73CA9AB8"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9 098,72</w:t>
            </w:r>
          </w:p>
        </w:tc>
        <w:tc>
          <w:tcPr>
            <w:tcW w:w="1799" w:type="dxa"/>
            <w:tcBorders>
              <w:top w:val="nil"/>
              <w:left w:val="nil"/>
              <w:bottom w:val="single" w:sz="4" w:space="0" w:color="auto"/>
              <w:right w:val="single" w:sz="4" w:space="0" w:color="auto"/>
            </w:tcBorders>
            <w:shd w:val="clear" w:color="auto" w:fill="auto"/>
            <w:noWrap/>
            <w:vAlign w:val="bottom"/>
            <w:hideMark/>
          </w:tcPr>
          <w:p w14:paraId="3E9E7024"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1 213 679,57</w:t>
            </w:r>
          </w:p>
        </w:tc>
        <w:tc>
          <w:tcPr>
            <w:tcW w:w="1886" w:type="dxa"/>
            <w:tcBorders>
              <w:top w:val="nil"/>
              <w:left w:val="nil"/>
              <w:bottom w:val="single" w:sz="4" w:space="0" w:color="auto"/>
              <w:right w:val="single" w:sz="4" w:space="0" w:color="auto"/>
            </w:tcBorders>
            <w:shd w:val="clear" w:color="auto" w:fill="auto"/>
            <w:noWrap/>
            <w:vAlign w:val="bottom"/>
            <w:hideMark/>
          </w:tcPr>
          <w:p w14:paraId="5F40F31D"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133,39</w:t>
            </w:r>
          </w:p>
        </w:tc>
        <w:tc>
          <w:tcPr>
            <w:tcW w:w="1215" w:type="dxa"/>
            <w:tcBorders>
              <w:top w:val="nil"/>
              <w:left w:val="nil"/>
              <w:bottom w:val="single" w:sz="4" w:space="0" w:color="auto"/>
              <w:right w:val="single" w:sz="4" w:space="0" w:color="auto"/>
            </w:tcBorders>
            <w:shd w:val="clear" w:color="auto" w:fill="auto"/>
            <w:noWrap/>
            <w:vAlign w:val="bottom"/>
            <w:hideMark/>
          </w:tcPr>
          <w:p w14:paraId="59BB77CD"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226,98</w:t>
            </w:r>
          </w:p>
        </w:tc>
        <w:tc>
          <w:tcPr>
            <w:tcW w:w="1621" w:type="dxa"/>
            <w:tcBorders>
              <w:top w:val="nil"/>
              <w:left w:val="nil"/>
              <w:bottom w:val="single" w:sz="4" w:space="0" w:color="auto"/>
              <w:right w:val="single" w:sz="4" w:space="0" w:color="auto"/>
            </w:tcBorders>
            <w:shd w:val="clear" w:color="auto" w:fill="auto"/>
            <w:noWrap/>
            <w:vAlign w:val="bottom"/>
            <w:hideMark/>
          </w:tcPr>
          <w:p w14:paraId="07EFCC44"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2 065 228,15</w:t>
            </w:r>
          </w:p>
        </w:tc>
        <w:tc>
          <w:tcPr>
            <w:tcW w:w="1420" w:type="dxa"/>
            <w:tcBorders>
              <w:top w:val="nil"/>
              <w:left w:val="nil"/>
              <w:bottom w:val="single" w:sz="4" w:space="0" w:color="auto"/>
              <w:right w:val="single" w:sz="4" w:space="0" w:color="auto"/>
            </w:tcBorders>
            <w:shd w:val="clear" w:color="000000" w:fill="FFD966"/>
            <w:noWrap/>
            <w:vAlign w:val="bottom"/>
            <w:hideMark/>
          </w:tcPr>
          <w:p w14:paraId="157C098C"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851 548,58</w:t>
            </w:r>
          </w:p>
        </w:tc>
      </w:tr>
      <w:tr w:rsidR="0083465D" w:rsidRPr="005D3A37" w14:paraId="0D1F667F"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21065B53"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01.2024</w:t>
            </w:r>
          </w:p>
        </w:tc>
        <w:tc>
          <w:tcPr>
            <w:tcW w:w="1255" w:type="dxa"/>
            <w:tcBorders>
              <w:top w:val="nil"/>
              <w:left w:val="nil"/>
              <w:bottom w:val="single" w:sz="4" w:space="0" w:color="auto"/>
              <w:right w:val="single" w:sz="4" w:space="0" w:color="auto"/>
            </w:tcBorders>
            <w:shd w:val="clear" w:color="auto" w:fill="auto"/>
            <w:noWrap/>
            <w:vAlign w:val="bottom"/>
            <w:hideMark/>
          </w:tcPr>
          <w:p w14:paraId="0BEA55D9"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2 892,62</w:t>
            </w:r>
          </w:p>
        </w:tc>
        <w:tc>
          <w:tcPr>
            <w:tcW w:w="1799" w:type="dxa"/>
            <w:tcBorders>
              <w:top w:val="nil"/>
              <w:left w:val="nil"/>
              <w:bottom w:val="single" w:sz="4" w:space="0" w:color="auto"/>
              <w:right w:val="single" w:sz="4" w:space="0" w:color="auto"/>
            </w:tcBorders>
            <w:shd w:val="clear" w:color="auto" w:fill="auto"/>
            <w:noWrap/>
            <w:vAlign w:val="bottom"/>
            <w:hideMark/>
          </w:tcPr>
          <w:p w14:paraId="37EC1F61"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351 902,02</w:t>
            </w:r>
          </w:p>
        </w:tc>
        <w:tc>
          <w:tcPr>
            <w:tcW w:w="1886" w:type="dxa"/>
            <w:tcBorders>
              <w:top w:val="nil"/>
              <w:left w:val="nil"/>
              <w:bottom w:val="single" w:sz="4" w:space="0" w:color="auto"/>
              <w:right w:val="single" w:sz="4" w:space="0" w:color="auto"/>
            </w:tcBorders>
            <w:shd w:val="clear" w:color="auto" w:fill="auto"/>
            <w:noWrap/>
            <w:vAlign w:val="bottom"/>
            <w:hideMark/>
          </w:tcPr>
          <w:p w14:paraId="787C92E4"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121,65</w:t>
            </w:r>
          </w:p>
        </w:tc>
        <w:tc>
          <w:tcPr>
            <w:tcW w:w="1215" w:type="dxa"/>
            <w:tcBorders>
              <w:top w:val="nil"/>
              <w:left w:val="nil"/>
              <w:bottom w:val="single" w:sz="4" w:space="0" w:color="auto"/>
              <w:right w:val="single" w:sz="4" w:space="0" w:color="auto"/>
            </w:tcBorders>
            <w:shd w:val="clear" w:color="auto" w:fill="auto"/>
            <w:noWrap/>
            <w:vAlign w:val="bottom"/>
            <w:hideMark/>
          </w:tcPr>
          <w:p w14:paraId="5E1C400B"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226,98</w:t>
            </w:r>
          </w:p>
        </w:tc>
        <w:tc>
          <w:tcPr>
            <w:tcW w:w="1621" w:type="dxa"/>
            <w:tcBorders>
              <w:top w:val="nil"/>
              <w:left w:val="nil"/>
              <w:bottom w:val="single" w:sz="4" w:space="0" w:color="auto"/>
              <w:right w:val="single" w:sz="4" w:space="0" w:color="auto"/>
            </w:tcBorders>
            <w:shd w:val="clear" w:color="auto" w:fill="auto"/>
            <w:noWrap/>
            <w:vAlign w:val="bottom"/>
            <w:hideMark/>
          </w:tcPr>
          <w:p w14:paraId="7CD1D2B7"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656 567,57</w:t>
            </w:r>
          </w:p>
        </w:tc>
        <w:tc>
          <w:tcPr>
            <w:tcW w:w="1420" w:type="dxa"/>
            <w:tcBorders>
              <w:top w:val="nil"/>
              <w:left w:val="nil"/>
              <w:bottom w:val="single" w:sz="4" w:space="0" w:color="auto"/>
              <w:right w:val="single" w:sz="4" w:space="0" w:color="auto"/>
            </w:tcBorders>
            <w:shd w:val="clear" w:color="000000" w:fill="FFD966"/>
            <w:noWrap/>
            <w:vAlign w:val="bottom"/>
            <w:hideMark/>
          </w:tcPr>
          <w:p w14:paraId="188DA5D4"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304 665,55</w:t>
            </w:r>
          </w:p>
        </w:tc>
      </w:tr>
      <w:tr w:rsidR="0083465D" w:rsidRPr="005D3A37" w14:paraId="536A94C6"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08ABDD9F"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02.2024</w:t>
            </w:r>
          </w:p>
        </w:tc>
        <w:tc>
          <w:tcPr>
            <w:tcW w:w="1255" w:type="dxa"/>
            <w:tcBorders>
              <w:top w:val="nil"/>
              <w:left w:val="nil"/>
              <w:bottom w:val="single" w:sz="4" w:space="0" w:color="auto"/>
              <w:right w:val="single" w:sz="4" w:space="0" w:color="auto"/>
            </w:tcBorders>
            <w:shd w:val="clear" w:color="auto" w:fill="auto"/>
            <w:noWrap/>
            <w:vAlign w:val="bottom"/>
            <w:hideMark/>
          </w:tcPr>
          <w:p w14:paraId="4461DB2D"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54 140,06</w:t>
            </w:r>
          </w:p>
        </w:tc>
        <w:tc>
          <w:tcPr>
            <w:tcW w:w="1799" w:type="dxa"/>
            <w:tcBorders>
              <w:top w:val="nil"/>
              <w:left w:val="nil"/>
              <w:bottom w:val="single" w:sz="4" w:space="0" w:color="auto"/>
              <w:right w:val="single" w:sz="4" w:space="0" w:color="auto"/>
            </w:tcBorders>
            <w:shd w:val="clear" w:color="auto" w:fill="auto"/>
            <w:noWrap/>
            <w:vAlign w:val="bottom"/>
            <w:hideMark/>
          </w:tcPr>
          <w:p w14:paraId="792232F2"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6 169 405,16</w:t>
            </w:r>
          </w:p>
        </w:tc>
        <w:tc>
          <w:tcPr>
            <w:tcW w:w="1886" w:type="dxa"/>
            <w:tcBorders>
              <w:top w:val="nil"/>
              <w:left w:val="nil"/>
              <w:bottom w:val="single" w:sz="4" w:space="0" w:color="auto"/>
              <w:right w:val="single" w:sz="4" w:space="0" w:color="auto"/>
            </w:tcBorders>
            <w:shd w:val="clear" w:color="auto" w:fill="auto"/>
            <w:noWrap/>
            <w:vAlign w:val="bottom"/>
            <w:hideMark/>
          </w:tcPr>
          <w:p w14:paraId="300979CE"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113,95</w:t>
            </w:r>
          </w:p>
        </w:tc>
        <w:tc>
          <w:tcPr>
            <w:tcW w:w="1215" w:type="dxa"/>
            <w:tcBorders>
              <w:top w:val="nil"/>
              <w:left w:val="nil"/>
              <w:bottom w:val="single" w:sz="4" w:space="0" w:color="auto"/>
              <w:right w:val="single" w:sz="4" w:space="0" w:color="auto"/>
            </w:tcBorders>
            <w:shd w:val="clear" w:color="auto" w:fill="auto"/>
            <w:noWrap/>
            <w:vAlign w:val="bottom"/>
            <w:hideMark/>
          </w:tcPr>
          <w:p w14:paraId="7692B278"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226,98</w:t>
            </w:r>
          </w:p>
        </w:tc>
        <w:tc>
          <w:tcPr>
            <w:tcW w:w="1621" w:type="dxa"/>
            <w:tcBorders>
              <w:top w:val="nil"/>
              <w:left w:val="nil"/>
              <w:bottom w:val="single" w:sz="4" w:space="0" w:color="auto"/>
              <w:right w:val="single" w:sz="4" w:space="0" w:color="auto"/>
            </w:tcBorders>
            <w:shd w:val="clear" w:color="auto" w:fill="auto"/>
            <w:noWrap/>
            <w:vAlign w:val="bottom"/>
            <w:hideMark/>
          </w:tcPr>
          <w:p w14:paraId="74D58F3D"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12 288 711,95</w:t>
            </w:r>
          </w:p>
        </w:tc>
        <w:tc>
          <w:tcPr>
            <w:tcW w:w="1420" w:type="dxa"/>
            <w:tcBorders>
              <w:top w:val="nil"/>
              <w:left w:val="nil"/>
              <w:bottom w:val="single" w:sz="4" w:space="0" w:color="auto"/>
              <w:right w:val="single" w:sz="4" w:space="0" w:color="auto"/>
            </w:tcBorders>
            <w:shd w:val="clear" w:color="000000" w:fill="FFD966"/>
            <w:noWrap/>
            <w:vAlign w:val="bottom"/>
            <w:hideMark/>
          </w:tcPr>
          <w:p w14:paraId="3FE51BDC"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6 119 306,80</w:t>
            </w:r>
          </w:p>
        </w:tc>
      </w:tr>
      <w:tr w:rsidR="0083465D" w:rsidRPr="005D3A37" w14:paraId="227CA75B"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3ADA3F34"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03.2024</w:t>
            </w:r>
          </w:p>
        </w:tc>
        <w:tc>
          <w:tcPr>
            <w:tcW w:w="1255" w:type="dxa"/>
            <w:tcBorders>
              <w:top w:val="nil"/>
              <w:left w:val="nil"/>
              <w:bottom w:val="single" w:sz="4" w:space="0" w:color="auto"/>
              <w:right w:val="single" w:sz="4" w:space="0" w:color="auto"/>
            </w:tcBorders>
            <w:shd w:val="clear" w:color="auto" w:fill="auto"/>
            <w:noWrap/>
            <w:vAlign w:val="bottom"/>
            <w:hideMark/>
          </w:tcPr>
          <w:p w14:paraId="61B78E79"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73 668,47</w:t>
            </w:r>
          </w:p>
        </w:tc>
        <w:tc>
          <w:tcPr>
            <w:tcW w:w="1799" w:type="dxa"/>
            <w:tcBorders>
              <w:top w:val="nil"/>
              <w:left w:val="nil"/>
              <w:bottom w:val="single" w:sz="4" w:space="0" w:color="auto"/>
              <w:right w:val="single" w:sz="4" w:space="0" w:color="auto"/>
            </w:tcBorders>
            <w:shd w:val="clear" w:color="auto" w:fill="auto"/>
            <w:noWrap/>
            <w:vAlign w:val="bottom"/>
            <w:hideMark/>
          </w:tcPr>
          <w:p w14:paraId="59E196F7"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7 027 177,89</w:t>
            </w:r>
          </w:p>
        </w:tc>
        <w:tc>
          <w:tcPr>
            <w:tcW w:w="1886" w:type="dxa"/>
            <w:tcBorders>
              <w:top w:val="nil"/>
              <w:left w:val="nil"/>
              <w:bottom w:val="single" w:sz="4" w:space="0" w:color="auto"/>
              <w:right w:val="single" w:sz="4" w:space="0" w:color="auto"/>
            </w:tcBorders>
            <w:shd w:val="clear" w:color="auto" w:fill="auto"/>
            <w:noWrap/>
            <w:vAlign w:val="bottom"/>
            <w:hideMark/>
          </w:tcPr>
          <w:p w14:paraId="3E6967DC"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95,39</w:t>
            </w:r>
          </w:p>
        </w:tc>
        <w:tc>
          <w:tcPr>
            <w:tcW w:w="1215" w:type="dxa"/>
            <w:tcBorders>
              <w:top w:val="nil"/>
              <w:left w:val="nil"/>
              <w:bottom w:val="single" w:sz="4" w:space="0" w:color="auto"/>
              <w:right w:val="single" w:sz="4" w:space="0" w:color="auto"/>
            </w:tcBorders>
            <w:shd w:val="clear" w:color="auto" w:fill="auto"/>
            <w:noWrap/>
            <w:vAlign w:val="bottom"/>
            <w:hideMark/>
          </w:tcPr>
          <w:p w14:paraId="6CC22C80"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226,98</w:t>
            </w:r>
          </w:p>
        </w:tc>
        <w:tc>
          <w:tcPr>
            <w:tcW w:w="1621" w:type="dxa"/>
            <w:tcBorders>
              <w:top w:val="nil"/>
              <w:left w:val="nil"/>
              <w:bottom w:val="single" w:sz="4" w:space="0" w:color="auto"/>
              <w:right w:val="single" w:sz="4" w:space="0" w:color="auto"/>
            </w:tcBorders>
            <w:shd w:val="clear" w:color="auto" w:fill="auto"/>
            <w:noWrap/>
            <w:vAlign w:val="bottom"/>
            <w:hideMark/>
          </w:tcPr>
          <w:p w14:paraId="70321293"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16 721 269,32</w:t>
            </w:r>
          </w:p>
        </w:tc>
        <w:tc>
          <w:tcPr>
            <w:tcW w:w="1420" w:type="dxa"/>
            <w:tcBorders>
              <w:top w:val="nil"/>
              <w:left w:val="nil"/>
              <w:bottom w:val="single" w:sz="4" w:space="0" w:color="auto"/>
              <w:right w:val="single" w:sz="4" w:space="0" w:color="auto"/>
            </w:tcBorders>
            <w:shd w:val="clear" w:color="000000" w:fill="FFD966"/>
            <w:noWrap/>
            <w:vAlign w:val="bottom"/>
            <w:hideMark/>
          </w:tcPr>
          <w:p w14:paraId="4BFF76C8" w14:textId="77777777" w:rsidR="0083465D" w:rsidRPr="005D3A37" w:rsidRDefault="0083465D" w:rsidP="00EC619C">
            <w:pPr>
              <w:jc w:val="right"/>
              <w:rPr>
                <w:rFonts w:ascii="Times New Roman" w:eastAsia="Times New Roman" w:hAnsi="Times New Roman"/>
                <w:sz w:val="20"/>
                <w:szCs w:val="20"/>
              </w:rPr>
            </w:pPr>
            <w:r w:rsidRPr="005D3A37">
              <w:rPr>
                <w:rFonts w:ascii="Times New Roman" w:eastAsia="Times New Roman" w:hAnsi="Times New Roman"/>
                <w:sz w:val="20"/>
                <w:szCs w:val="20"/>
              </w:rPr>
              <w:t>9 694 091,43</w:t>
            </w:r>
          </w:p>
        </w:tc>
      </w:tr>
      <w:tr w:rsidR="0083465D" w:rsidRPr="005D3A37" w14:paraId="77B4E141" w14:textId="77777777" w:rsidTr="00EC619C">
        <w:trPr>
          <w:trHeight w:val="240"/>
        </w:trPr>
        <w:tc>
          <w:tcPr>
            <w:tcW w:w="867" w:type="dxa"/>
            <w:tcBorders>
              <w:top w:val="nil"/>
              <w:left w:val="single" w:sz="4" w:space="0" w:color="auto"/>
              <w:bottom w:val="single" w:sz="4" w:space="0" w:color="auto"/>
              <w:right w:val="single" w:sz="4" w:space="0" w:color="auto"/>
            </w:tcBorders>
            <w:shd w:val="clear" w:color="auto" w:fill="auto"/>
            <w:noWrap/>
            <w:vAlign w:val="bottom"/>
            <w:hideMark/>
          </w:tcPr>
          <w:p w14:paraId="232D1997"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ОБЩО</w:t>
            </w:r>
          </w:p>
        </w:tc>
        <w:tc>
          <w:tcPr>
            <w:tcW w:w="1255" w:type="dxa"/>
            <w:tcBorders>
              <w:top w:val="nil"/>
              <w:left w:val="nil"/>
              <w:bottom w:val="single" w:sz="4" w:space="0" w:color="auto"/>
              <w:right w:val="single" w:sz="4" w:space="0" w:color="auto"/>
            </w:tcBorders>
            <w:shd w:val="clear" w:color="auto" w:fill="auto"/>
            <w:noWrap/>
            <w:vAlign w:val="bottom"/>
            <w:hideMark/>
          </w:tcPr>
          <w:p w14:paraId="143B6CEE" w14:textId="77777777" w:rsidR="0083465D" w:rsidRPr="005D3A37" w:rsidRDefault="0083465D" w:rsidP="00EC619C">
            <w:pPr>
              <w:jc w:val="right"/>
              <w:rPr>
                <w:rFonts w:ascii="Times New Roman" w:eastAsia="Times New Roman" w:hAnsi="Times New Roman"/>
                <w:b/>
                <w:bCs/>
                <w:sz w:val="20"/>
                <w:szCs w:val="20"/>
              </w:rPr>
            </w:pPr>
            <w:r w:rsidRPr="005D3A37">
              <w:rPr>
                <w:rFonts w:ascii="Times New Roman" w:eastAsia="Times New Roman" w:hAnsi="Times New Roman"/>
                <w:b/>
                <w:bCs/>
                <w:sz w:val="20"/>
                <w:szCs w:val="20"/>
              </w:rPr>
              <w:t>673 139,40</w:t>
            </w:r>
          </w:p>
        </w:tc>
        <w:tc>
          <w:tcPr>
            <w:tcW w:w="1799" w:type="dxa"/>
            <w:tcBorders>
              <w:top w:val="nil"/>
              <w:left w:val="nil"/>
              <w:bottom w:val="single" w:sz="4" w:space="0" w:color="auto"/>
              <w:right w:val="single" w:sz="4" w:space="0" w:color="auto"/>
            </w:tcBorders>
            <w:shd w:val="clear" w:color="auto" w:fill="auto"/>
            <w:noWrap/>
            <w:vAlign w:val="bottom"/>
            <w:hideMark/>
          </w:tcPr>
          <w:p w14:paraId="46CEAD58" w14:textId="77777777" w:rsidR="0083465D" w:rsidRPr="005D3A37" w:rsidRDefault="0083465D" w:rsidP="00EC619C">
            <w:pPr>
              <w:jc w:val="right"/>
              <w:rPr>
                <w:rFonts w:ascii="Times New Roman" w:eastAsia="Times New Roman" w:hAnsi="Times New Roman"/>
                <w:b/>
                <w:bCs/>
                <w:sz w:val="20"/>
                <w:szCs w:val="20"/>
              </w:rPr>
            </w:pPr>
            <w:r w:rsidRPr="005D3A37">
              <w:rPr>
                <w:rFonts w:ascii="Times New Roman" w:eastAsia="Times New Roman" w:hAnsi="Times New Roman"/>
                <w:b/>
                <w:bCs/>
                <w:sz w:val="20"/>
                <w:szCs w:val="20"/>
              </w:rPr>
              <w:t>97 851 380,26</w:t>
            </w:r>
          </w:p>
        </w:tc>
        <w:tc>
          <w:tcPr>
            <w:tcW w:w="1886" w:type="dxa"/>
            <w:tcBorders>
              <w:top w:val="nil"/>
              <w:left w:val="nil"/>
              <w:bottom w:val="single" w:sz="4" w:space="0" w:color="auto"/>
              <w:right w:val="single" w:sz="4" w:space="0" w:color="auto"/>
            </w:tcBorders>
            <w:shd w:val="clear" w:color="auto" w:fill="auto"/>
            <w:noWrap/>
            <w:vAlign w:val="bottom"/>
            <w:hideMark/>
          </w:tcPr>
          <w:p w14:paraId="01DCDC5E" w14:textId="77777777" w:rsidR="0083465D" w:rsidRPr="005D3A37" w:rsidRDefault="0083465D" w:rsidP="00EC619C">
            <w:pPr>
              <w:rPr>
                <w:rFonts w:ascii="Times New Roman" w:eastAsia="Times New Roman" w:hAnsi="Times New Roman"/>
                <w:b/>
                <w:bCs/>
                <w:sz w:val="20"/>
                <w:szCs w:val="20"/>
              </w:rPr>
            </w:pPr>
            <w:r w:rsidRPr="005D3A37">
              <w:rPr>
                <w:rFonts w:ascii="Times New Roman" w:eastAsia="Times New Roman" w:hAnsi="Times New Roman"/>
                <w:b/>
                <w:bCs/>
                <w:sz w:val="20"/>
                <w:szCs w:val="20"/>
              </w:rPr>
              <w:t> </w:t>
            </w:r>
          </w:p>
        </w:tc>
        <w:tc>
          <w:tcPr>
            <w:tcW w:w="1215" w:type="dxa"/>
            <w:tcBorders>
              <w:top w:val="nil"/>
              <w:left w:val="nil"/>
              <w:bottom w:val="single" w:sz="4" w:space="0" w:color="auto"/>
              <w:right w:val="single" w:sz="4" w:space="0" w:color="auto"/>
            </w:tcBorders>
            <w:shd w:val="clear" w:color="auto" w:fill="auto"/>
            <w:noWrap/>
            <w:vAlign w:val="bottom"/>
            <w:hideMark/>
          </w:tcPr>
          <w:p w14:paraId="10FEBBFF" w14:textId="77777777" w:rsidR="0083465D" w:rsidRPr="005D3A37" w:rsidRDefault="0083465D" w:rsidP="00EC619C">
            <w:pPr>
              <w:rPr>
                <w:rFonts w:ascii="Times New Roman" w:eastAsia="Times New Roman" w:hAnsi="Times New Roman"/>
                <w:sz w:val="20"/>
                <w:szCs w:val="20"/>
              </w:rPr>
            </w:pPr>
            <w:r w:rsidRPr="005D3A37">
              <w:rPr>
                <w:rFonts w:ascii="Times New Roman" w:eastAsia="Times New Roman" w:hAnsi="Times New Roman"/>
                <w:sz w:val="20"/>
                <w:szCs w:val="20"/>
              </w:rPr>
              <w:t> </w:t>
            </w:r>
          </w:p>
        </w:tc>
        <w:tc>
          <w:tcPr>
            <w:tcW w:w="1621" w:type="dxa"/>
            <w:tcBorders>
              <w:top w:val="nil"/>
              <w:left w:val="nil"/>
              <w:bottom w:val="single" w:sz="4" w:space="0" w:color="auto"/>
              <w:right w:val="single" w:sz="4" w:space="0" w:color="auto"/>
            </w:tcBorders>
            <w:shd w:val="clear" w:color="auto" w:fill="auto"/>
            <w:noWrap/>
            <w:vAlign w:val="bottom"/>
            <w:hideMark/>
          </w:tcPr>
          <w:p w14:paraId="177EE1CF" w14:textId="77777777" w:rsidR="0083465D" w:rsidRPr="005D3A37" w:rsidRDefault="0083465D" w:rsidP="00EC619C">
            <w:pPr>
              <w:jc w:val="right"/>
              <w:rPr>
                <w:rFonts w:ascii="Times New Roman" w:eastAsia="Times New Roman" w:hAnsi="Times New Roman"/>
                <w:b/>
                <w:bCs/>
                <w:sz w:val="20"/>
                <w:szCs w:val="20"/>
              </w:rPr>
            </w:pPr>
            <w:r w:rsidRPr="005D3A37">
              <w:rPr>
                <w:rFonts w:ascii="Times New Roman" w:eastAsia="Times New Roman" w:hAnsi="Times New Roman"/>
                <w:b/>
                <w:bCs/>
                <w:sz w:val="20"/>
                <w:szCs w:val="20"/>
              </w:rPr>
              <w:t>152 789 180,33</w:t>
            </w:r>
          </w:p>
        </w:tc>
        <w:tc>
          <w:tcPr>
            <w:tcW w:w="1420" w:type="dxa"/>
            <w:tcBorders>
              <w:top w:val="nil"/>
              <w:left w:val="nil"/>
              <w:bottom w:val="single" w:sz="4" w:space="0" w:color="auto"/>
              <w:right w:val="single" w:sz="4" w:space="0" w:color="auto"/>
            </w:tcBorders>
            <w:shd w:val="clear" w:color="auto" w:fill="auto"/>
            <w:noWrap/>
            <w:vAlign w:val="bottom"/>
            <w:hideMark/>
          </w:tcPr>
          <w:p w14:paraId="79A98734" w14:textId="77777777" w:rsidR="0083465D" w:rsidRPr="005D3A37" w:rsidRDefault="0083465D" w:rsidP="00EC619C">
            <w:pPr>
              <w:jc w:val="right"/>
              <w:rPr>
                <w:rFonts w:ascii="Times New Roman" w:eastAsia="Times New Roman" w:hAnsi="Times New Roman"/>
                <w:b/>
                <w:bCs/>
                <w:sz w:val="20"/>
                <w:szCs w:val="20"/>
              </w:rPr>
            </w:pPr>
            <w:r w:rsidRPr="005D3A37">
              <w:rPr>
                <w:rFonts w:ascii="Times New Roman" w:eastAsia="Times New Roman" w:hAnsi="Times New Roman"/>
                <w:b/>
                <w:bCs/>
                <w:sz w:val="20"/>
                <w:szCs w:val="20"/>
              </w:rPr>
              <w:t>54 937 800,07</w:t>
            </w:r>
          </w:p>
        </w:tc>
      </w:tr>
    </w:tbl>
    <w:p w14:paraId="61F1F389" w14:textId="77777777" w:rsidR="0083465D" w:rsidRPr="005D3A37" w:rsidRDefault="0083465D" w:rsidP="00176C13">
      <w:pPr>
        <w:ind w:left="720"/>
        <w:jc w:val="both"/>
        <w:rPr>
          <w:rFonts w:ascii="Sofia Sans" w:hAnsi="Sofia Sans"/>
          <w:sz w:val="24"/>
          <w:szCs w:val="24"/>
          <w:lang w:eastAsia="en-US"/>
        </w:rPr>
      </w:pPr>
    </w:p>
    <w:p w14:paraId="49D53651" w14:textId="77777777" w:rsidR="005D3707" w:rsidRPr="005D3A37" w:rsidRDefault="005D3707" w:rsidP="005D3707">
      <w:pPr>
        <w:jc w:val="both"/>
        <w:rPr>
          <w:rFonts w:ascii="Sofia Sans" w:hAnsi="Sofia Sans"/>
        </w:rPr>
      </w:pPr>
    </w:p>
    <w:p w14:paraId="2D901774" w14:textId="77777777" w:rsidR="005D3707" w:rsidRPr="005D3A37" w:rsidRDefault="005D3707" w:rsidP="00176C13">
      <w:pPr>
        <w:pStyle w:val="ListParagraph"/>
        <w:spacing w:after="160" w:line="259" w:lineRule="auto"/>
        <w:jc w:val="both"/>
        <w:rPr>
          <w:rFonts w:ascii="Sofia Sans" w:hAnsi="Sofia Sans"/>
          <w:b/>
          <w:bCs/>
        </w:rPr>
      </w:pPr>
    </w:p>
    <w:p w14:paraId="61735E0D" w14:textId="7E12AD52" w:rsidR="005D3707" w:rsidRPr="005D3A37" w:rsidRDefault="005D3707" w:rsidP="00176C13">
      <w:pPr>
        <w:pStyle w:val="ListParagraph"/>
        <w:numPr>
          <w:ilvl w:val="0"/>
          <w:numId w:val="36"/>
        </w:numPr>
        <w:spacing w:after="160" w:line="259" w:lineRule="auto"/>
        <w:jc w:val="both"/>
        <w:rPr>
          <w:rFonts w:ascii="Sofia Sans" w:hAnsi="Sofia Sans"/>
          <w:b/>
          <w:bCs/>
          <w:sz w:val="24"/>
          <w:szCs w:val="24"/>
        </w:rPr>
      </w:pPr>
      <w:r w:rsidRPr="005D3A37">
        <w:rPr>
          <w:rFonts w:ascii="Sofia Sans" w:hAnsi="Sofia Sans"/>
          <w:b/>
          <w:bCs/>
          <w:sz w:val="24"/>
          <w:szCs w:val="24"/>
        </w:rPr>
        <w:t xml:space="preserve">Изпълнение на задълженията по Споразумение за изкупуване на електрическа енергия между НЕК ЕАД и ЕЙ И ЕС-3С Марица Изток 1 в настоящите условия на електроенергийния пазар </w:t>
      </w:r>
    </w:p>
    <w:p w14:paraId="21EC0200" w14:textId="293D4743" w:rsidR="005D3707" w:rsidRPr="005D3A37" w:rsidRDefault="005D3707" w:rsidP="00176C13">
      <w:pPr>
        <w:ind w:left="720"/>
        <w:jc w:val="both"/>
        <w:rPr>
          <w:rFonts w:ascii="Sofia Sans" w:hAnsi="Sofia Sans"/>
          <w:sz w:val="24"/>
          <w:szCs w:val="24"/>
        </w:rPr>
      </w:pPr>
      <w:r w:rsidRPr="005D3A37">
        <w:rPr>
          <w:rFonts w:ascii="Sofia Sans" w:hAnsi="Sofia Sans"/>
          <w:sz w:val="24"/>
          <w:szCs w:val="24"/>
        </w:rPr>
        <w:t>От началото на 2024 г. се наблюдават ниски стойности на цената на електрическата енергия, търгувана на БНЕБ. От началото на годината, средната цена на базова енергия, търгувана на пазар „Ден напред“ на БНЕБ, е около 14</w:t>
      </w:r>
      <w:r w:rsidR="0083465D" w:rsidRPr="005D3A37">
        <w:rPr>
          <w:rFonts w:ascii="Sofia Sans" w:hAnsi="Sofia Sans"/>
          <w:sz w:val="24"/>
          <w:szCs w:val="24"/>
        </w:rPr>
        <w:t>7</w:t>
      </w:r>
      <w:r w:rsidRPr="005D3A37">
        <w:rPr>
          <w:rFonts w:ascii="Sofia Sans" w:hAnsi="Sofia Sans"/>
          <w:sz w:val="24"/>
          <w:szCs w:val="24"/>
        </w:rPr>
        <w:t xml:space="preserve"> лв/МВтч, а в последните седмици се наблюдава допълнителен спад. Това, заедно с намаленото потребление на енергия, цялостните климатични условия и изпълнението на ценовото решение на КЕВР за настоящия регулаторен период, води  до затруднения за Обществения доставчик при обвързване на ежедневния енергиен баланс, свързан с изпълнение на функциите му, поради натрупване на излишък на електрическа енергия. За да бъде частично преодолян този проблем, се наложи НЕК ЕАД от края на месец март 2024 г. да спре производството от ЕЙ И ЕС-3С Марица Изток 1. Към настоящия момент до края на действието на настоящото ценово решение на 30.06.2024 г. перспективите за пуск на централата до края на настоящия регулаторен период са ниски. </w:t>
      </w:r>
    </w:p>
    <w:p w14:paraId="76157557" w14:textId="77777777" w:rsidR="005D3707" w:rsidRPr="005D3A37" w:rsidRDefault="005D3707" w:rsidP="00176C13">
      <w:pPr>
        <w:ind w:left="720"/>
        <w:jc w:val="both"/>
        <w:rPr>
          <w:rFonts w:ascii="Sofia Sans" w:hAnsi="Sofia Sans"/>
          <w:sz w:val="24"/>
          <w:szCs w:val="24"/>
        </w:rPr>
      </w:pPr>
    </w:p>
    <w:p w14:paraId="3043856A" w14:textId="77777777" w:rsidR="005D3707" w:rsidRPr="005D3A37" w:rsidRDefault="005D3707" w:rsidP="00176C13">
      <w:pPr>
        <w:ind w:left="720"/>
        <w:jc w:val="both"/>
        <w:rPr>
          <w:rFonts w:ascii="Sofia Sans" w:hAnsi="Sofia Sans"/>
          <w:sz w:val="24"/>
          <w:szCs w:val="24"/>
        </w:rPr>
      </w:pPr>
      <w:r w:rsidRPr="005D3A37">
        <w:rPr>
          <w:rFonts w:ascii="Sofia Sans" w:hAnsi="Sofia Sans"/>
          <w:sz w:val="24"/>
          <w:szCs w:val="24"/>
        </w:rPr>
        <w:t xml:space="preserve">Клаузите на СИЕ предвиждат задължение за минимални количества електрическа енергия, която следва да се закупят от НЕК ЕАД в рамките на всяка календарна година. </w:t>
      </w:r>
      <w:r w:rsidRPr="005D3A37">
        <w:rPr>
          <w:rFonts w:ascii="Sofia Sans" w:hAnsi="Sofia Sans"/>
          <w:sz w:val="24"/>
          <w:szCs w:val="24"/>
        </w:rPr>
        <w:lastRenderedPageBreak/>
        <w:t>Това количество е 3 156 500 МВтч. В случай на неизпълнение, освен плащането за разполагаемост, се дължат и неустойки и плащания за въглища и варовик за непроизведената електрическа енергия до минималните количества, установени със СИЕ. Към настоящия момент произведената от ТЕЦ и закупена от НЕК ЕАД електрическа енергия по дългосрочния договор е в размер на 401 718 МВтч, което е значително под очакваните количества за производство за периода януари – март 2024 г. заложени в ценовото решение. Заниженото производство се дължи главно на:</w:t>
      </w:r>
    </w:p>
    <w:p w14:paraId="29620242" w14:textId="77777777" w:rsidR="005D3707" w:rsidRPr="005D3A37" w:rsidRDefault="005D3707" w:rsidP="005D3707">
      <w:pPr>
        <w:jc w:val="both"/>
        <w:rPr>
          <w:rFonts w:ascii="Sofia Sans" w:hAnsi="Sofia Sans"/>
          <w:sz w:val="24"/>
          <w:szCs w:val="24"/>
        </w:rPr>
      </w:pPr>
    </w:p>
    <w:p w14:paraId="2FFD7425" w14:textId="087496C0" w:rsidR="005D3707" w:rsidRPr="005D3A37" w:rsidRDefault="005D3707" w:rsidP="005D3707">
      <w:pPr>
        <w:pStyle w:val="ListParagraph"/>
        <w:numPr>
          <w:ilvl w:val="0"/>
          <w:numId w:val="35"/>
        </w:numPr>
        <w:spacing w:after="160" w:line="259" w:lineRule="auto"/>
        <w:jc w:val="both"/>
        <w:rPr>
          <w:rFonts w:ascii="Sofia Sans" w:hAnsi="Sofia Sans"/>
          <w:sz w:val="24"/>
          <w:szCs w:val="24"/>
        </w:rPr>
      </w:pPr>
      <w:r w:rsidRPr="005D3A37">
        <w:rPr>
          <w:rFonts w:ascii="Sofia Sans" w:hAnsi="Sofia Sans"/>
          <w:sz w:val="24"/>
          <w:szCs w:val="24"/>
        </w:rPr>
        <w:t>Анализирайки пазарните ситуации, НЕК ЕАД се стреми да понижи цената на енергийния микс и да предложи оптимална услуга в обществен интерес. В моменти с подходящи ценови условия общественият доставчик закупува електрическа енергия от БНЕБ за нуждите на регулирания пазар, оптимизирайки разходите за закупуване. Тази по-добра финансова услуга в обществен интерес води до ограничаване и намаляване на произведената енергия от ЕЙ И ЕС-3С Марица Изток 1</w:t>
      </w:r>
    </w:p>
    <w:p w14:paraId="295D84F0" w14:textId="77777777" w:rsidR="005D3707" w:rsidRPr="005D3A37" w:rsidRDefault="005D3707" w:rsidP="005D3707">
      <w:pPr>
        <w:pStyle w:val="ListParagraph"/>
        <w:spacing w:after="160" w:line="259" w:lineRule="auto"/>
        <w:jc w:val="both"/>
        <w:rPr>
          <w:rFonts w:ascii="Sofia Sans" w:hAnsi="Sofia Sans"/>
          <w:sz w:val="24"/>
          <w:szCs w:val="24"/>
        </w:rPr>
      </w:pPr>
    </w:p>
    <w:p w14:paraId="03C1A855" w14:textId="77777777" w:rsidR="005D3707" w:rsidRPr="005D3A37" w:rsidRDefault="005D3707" w:rsidP="005D3707">
      <w:pPr>
        <w:pStyle w:val="ListParagraph"/>
        <w:numPr>
          <w:ilvl w:val="0"/>
          <w:numId w:val="35"/>
        </w:numPr>
        <w:spacing w:after="160" w:line="259" w:lineRule="auto"/>
        <w:jc w:val="both"/>
        <w:rPr>
          <w:rFonts w:ascii="Sofia Sans" w:hAnsi="Sofia Sans"/>
          <w:sz w:val="24"/>
          <w:szCs w:val="24"/>
        </w:rPr>
      </w:pPr>
      <w:r w:rsidRPr="005D3A37">
        <w:rPr>
          <w:rFonts w:ascii="Sofia Sans" w:hAnsi="Sofia Sans"/>
          <w:sz w:val="24"/>
          <w:szCs w:val="24"/>
        </w:rPr>
        <w:t>Дълготрайно продължаващото ниско ниво на цените на електроенергийните пазари ограничава възможностите на НЕК ЕАД за продажба на енергия от ЕЙ И ЕС-3С на свободния пазар. Ниските стойности на цените в големи периоди от време водят и до невъзможност за реализиране на скъпата енергия от централата, до ограничаване на производството от нея само за регулиран пазар и дори в много случаи до цялостно спиране на работата на генераторите.</w:t>
      </w:r>
    </w:p>
    <w:p w14:paraId="376380BF" w14:textId="77777777" w:rsidR="005D3707" w:rsidRPr="005D3A37" w:rsidRDefault="005D3707" w:rsidP="00176C13">
      <w:pPr>
        <w:ind w:left="720"/>
        <w:jc w:val="both"/>
        <w:rPr>
          <w:rFonts w:ascii="Sofia Sans" w:hAnsi="Sofia Sans"/>
          <w:sz w:val="24"/>
          <w:szCs w:val="24"/>
        </w:rPr>
      </w:pPr>
      <w:r w:rsidRPr="005D3A37">
        <w:rPr>
          <w:rFonts w:ascii="Sofia Sans" w:hAnsi="Sofia Sans"/>
          <w:sz w:val="24"/>
          <w:szCs w:val="24"/>
        </w:rPr>
        <w:t xml:space="preserve">Ако в резултат на пазарните условия, установеното в настоящото решение, както и прогнозни данни на бъдещо ценово решение, свързано с работата на ЕЙ И ЕС-3С Марица Изток 1, работата на централата бъде спряна до края на настоящия регулаторен период, НЕК ЕАД ще дължи за 2024 г. плащания и неустойки за оставащата до минималните количества в договора енергия, която по прогнозни данни се изчислява на </w:t>
      </w:r>
      <w:r w:rsidRPr="005D3A37">
        <w:rPr>
          <w:rFonts w:ascii="Sofia Sans" w:hAnsi="Sofia Sans"/>
          <w:b/>
          <w:bCs/>
          <w:sz w:val="24"/>
          <w:szCs w:val="24"/>
        </w:rPr>
        <w:t>1 236 718 МВтч</w:t>
      </w:r>
      <w:r w:rsidRPr="005D3A37">
        <w:rPr>
          <w:rFonts w:ascii="Sofia Sans" w:hAnsi="Sofia Sans"/>
          <w:sz w:val="24"/>
          <w:szCs w:val="24"/>
        </w:rPr>
        <w:t>, които към настоящия момент се изчисляват на:</w:t>
      </w:r>
    </w:p>
    <w:p w14:paraId="7F4EFE3E" w14:textId="77777777" w:rsidR="005D3707" w:rsidRPr="005D3A37" w:rsidRDefault="005D3707" w:rsidP="005D3707">
      <w:pPr>
        <w:jc w:val="both"/>
        <w:rPr>
          <w:rFonts w:ascii="Sofia Sans" w:hAnsi="Sofia Sans"/>
          <w:sz w:val="24"/>
          <w:szCs w:val="24"/>
        </w:rPr>
      </w:pPr>
    </w:p>
    <w:p w14:paraId="147C8F15" w14:textId="77777777" w:rsidR="005D3707" w:rsidRPr="005D3A37" w:rsidRDefault="005D3707" w:rsidP="005D3707">
      <w:pPr>
        <w:pStyle w:val="ListParagraph"/>
        <w:numPr>
          <w:ilvl w:val="0"/>
          <w:numId w:val="34"/>
        </w:numPr>
        <w:spacing w:after="160" w:line="259" w:lineRule="auto"/>
        <w:jc w:val="both"/>
        <w:rPr>
          <w:rFonts w:ascii="Sofia Sans" w:hAnsi="Sofia Sans"/>
          <w:sz w:val="24"/>
          <w:szCs w:val="24"/>
        </w:rPr>
      </w:pPr>
      <w:r w:rsidRPr="005D3A37">
        <w:rPr>
          <w:rFonts w:ascii="Sofia Sans" w:hAnsi="Sofia Sans"/>
          <w:sz w:val="24"/>
          <w:szCs w:val="24"/>
        </w:rPr>
        <w:t xml:space="preserve">Неустойка и плащане за въглища в размер на около </w:t>
      </w:r>
      <w:r w:rsidRPr="005D3A37">
        <w:rPr>
          <w:rFonts w:ascii="Sofia Sans" w:hAnsi="Sofia Sans"/>
          <w:b/>
          <w:bCs/>
          <w:sz w:val="24"/>
          <w:szCs w:val="24"/>
        </w:rPr>
        <w:t>38 млн. лв</w:t>
      </w:r>
      <w:r w:rsidRPr="005D3A37">
        <w:rPr>
          <w:rFonts w:ascii="Sofia Sans" w:hAnsi="Sofia Sans"/>
          <w:sz w:val="24"/>
          <w:szCs w:val="24"/>
        </w:rPr>
        <w:t>.</w:t>
      </w:r>
    </w:p>
    <w:p w14:paraId="0989C42A" w14:textId="77777777" w:rsidR="005D3707" w:rsidRPr="005D3A37" w:rsidRDefault="005D3707" w:rsidP="005D3707">
      <w:pPr>
        <w:pStyle w:val="ListParagraph"/>
        <w:numPr>
          <w:ilvl w:val="0"/>
          <w:numId w:val="34"/>
        </w:numPr>
        <w:spacing w:after="160" w:line="259" w:lineRule="auto"/>
        <w:jc w:val="both"/>
        <w:rPr>
          <w:rFonts w:ascii="Sofia Sans" w:hAnsi="Sofia Sans"/>
          <w:sz w:val="24"/>
          <w:szCs w:val="24"/>
        </w:rPr>
      </w:pPr>
      <w:r w:rsidRPr="005D3A37">
        <w:rPr>
          <w:rFonts w:ascii="Sofia Sans" w:hAnsi="Sofia Sans"/>
          <w:sz w:val="24"/>
          <w:szCs w:val="24"/>
        </w:rPr>
        <w:t xml:space="preserve">Неустойка и плащане за варовик в размер на около </w:t>
      </w:r>
      <w:r w:rsidRPr="005D3A37">
        <w:rPr>
          <w:rFonts w:ascii="Sofia Sans" w:hAnsi="Sofia Sans"/>
          <w:b/>
          <w:bCs/>
          <w:sz w:val="24"/>
          <w:szCs w:val="24"/>
        </w:rPr>
        <w:t>6 млн. лв.</w:t>
      </w:r>
    </w:p>
    <w:p w14:paraId="61BCFE5C" w14:textId="77777777" w:rsidR="005D3707" w:rsidRPr="005D3A37" w:rsidRDefault="005D3707" w:rsidP="005D3707">
      <w:pPr>
        <w:pStyle w:val="ListParagraph"/>
        <w:numPr>
          <w:ilvl w:val="0"/>
          <w:numId w:val="34"/>
        </w:numPr>
        <w:spacing w:after="160" w:line="259" w:lineRule="auto"/>
        <w:jc w:val="both"/>
        <w:rPr>
          <w:rFonts w:ascii="Sofia Sans" w:hAnsi="Sofia Sans"/>
          <w:sz w:val="24"/>
          <w:szCs w:val="24"/>
        </w:rPr>
      </w:pPr>
    </w:p>
    <w:p w14:paraId="4B709476" w14:textId="05374731" w:rsidR="005D3707" w:rsidRPr="005D3A37" w:rsidRDefault="005D3707" w:rsidP="005D3707">
      <w:pPr>
        <w:pStyle w:val="ListParagraph"/>
        <w:jc w:val="both"/>
        <w:rPr>
          <w:rFonts w:ascii="Sofia Sans" w:hAnsi="Sofia Sans"/>
          <w:sz w:val="24"/>
          <w:szCs w:val="24"/>
        </w:rPr>
      </w:pPr>
      <w:r w:rsidRPr="005D3A37">
        <w:rPr>
          <w:rFonts w:ascii="Sofia Sans" w:hAnsi="Sofia Sans"/>
          <w:sz w:val="24"/>
          <w:szCs w:val="24"/>
        </w:rPr>
        <w:t>Тук следва да се отбележи и плащането за разполагаема мощност, което НЕК ЕАД дължи и което при липса на работа от централата и неблагоприятно ценово решение също няма да има възможност напълно да се компенсира , чиито пълен размер се изчислява на около 320 млн. лв. за календарната 2024 г.</w:t>
      </w:r>
    </w:p>
    <w:p w14:paraId="676E5E9D" w14:textId="77777777" w:rsidR="005D3707" w:rsidRPr="005D3A37" w:rsidRDefault="005D3707" w:rsidP="00176C13">
      <w:pPr>
        <w:pStyle w:val="ListParagraph"/>
        <w:jc w:val="both"/>
        <w:rPr>
          <w:rFonts w:ascii="Sofia Sans" w:hAnsi="Sofia Sans"/>
          <w:sz w:val="24"/>
          <w:szCs w:val="24"/>
        </w:rPr>
      </w:pPr>
    </w:p>
    <w:p w14:paraId="7C16B49A" w14:textId="63FF2199" w:rsidR="00971249" w:rsidRPr="005D3A37" w:rsidRDefault="005D3707" w:rsidP="00176C13">
      <w:pPr>
        <w:pStyle w:val="N"/>
        <w:numPr>
          <w:ilvl w:val="0"/>
          <w:numId w:val="36"/>
        </w:numPr>
        <w:spacing w:line="276" w:lineRule="auto"/>
        <w:rPr>
          <w:rFonts w:ascii="Sofia Sans" w:eastAsia="Calibri" w:hAnsi="Sofia Sans"/>
          <w:noProof/>
          <w:szCs w:val="24"/>
          <w:lang w:val="bg-BG" w:eastAsia="bg-BG"/>
        </w:rPr>
      </w:pPr>
      <w:r w:rsidRPr="005D3A37">
        <w:rPr>
          <w:rFonts w:ascii="Sofia Sans" w:hAnsi="Sofia Sans"/>
          <w:noProof/>
          <w:szCs w:val="24"/>
          <w:lang w:val="bg-BG"/>
        </w:rPr>
        <w:t xml:space="preserve"> Във връзка със завишените заявки на крайните снабдители през </w:t>
      </w:r>
      <w:r w:rsidR="00971249" w:rsidRPr="005D3A37">
        <w:rPr>
          <w:rFonts w:ascii="Sofia Sans" w:hAnsi="Sofia Sans"/>
          <w:noProof/>
          <w:szCs w:val="24"/>
          <w:lang w:val="bg-BG"/>
        </w:rPr>
        <w:t xml:space="preserve">регулаторен период 2023 – 2024 г. с 285 479 МВтч, НЕК се наложи да обезпечи тази енергия чрез покупки от БНЕБ. </w:t>
      </w:r>
      <w:r w:rsidR="00971249" w:rsidRPr="005D3A37">
        <w:rPr>
          <w:rFonts w:ascii="Sofia Sans" w:eastAsia="Calibri" w:hAnsi="Sofia Sans"/>
          <w:noProof/>
          <w:szCs w:val="24"/>
          <w:lang w:val="bg-BG" w:eastAsia="bg-BG"/>
        </w:rPr>
        <w:t xml:space="preserve">Завишеното потребление на крайни снабдители е в период със  средна цена, на покупка на енергия от БНЕБ  172,62 лв/МВтч. Приходът за тази електрическа енергия е само от цената на крайните снабдители 115,80 лв/МВтч, което формира допълнителен разход за сметка на обществения доставчик в размер на  </w:t>
      </w:r>
      <w:r w:rsidR="00971249" w:rsidRPr="005D3A37">
        <w:rPr>
          <w:rFonts w:ascii="Sofia Sans" w:eastAsia="Calibri" w:hAnsi="Sofia Sans"/>
          <w:b/>
          <w:bCs/>
          <w:noProof/>
          <w:szCs w:val="24"/>
          <w:lang w:val="bg-BG" w:eastAsia="bg-BG"/>
        </w:rPr>
        <w:t>16 221 млн.лв.</w:t>
      </w:r>
      <w:r w:rsidR="00971249" w:rsidRPr="005D3A37">
        <w:rPr>
          <w:rFonts w:ascii="Sofia Sans" w:eastAsia="Calibri" w:hAnsi="Sofia Sans"/>
          <w:noProof/>
          <w:szCs w:val="24"/>
          <w:lang w:val="bg-BG" w:eastAsia="bg-BG"/>
        </w:rPr>
        <w:t xml:space="preserve"> </w:t>
      </w:r>
    </w:p>
    <w:p w14:paraId="26BF3593" w14:textId="0E1B7DFF" w:rsidR="005D3707" w:rsidRDefault="005D3707" w:rsidP="00176C13">
      <w:pPr>
        <w:pStyle w:val="ListParagraph"/>
        <w:jc w:val="both"/>
        <w:rPr>
          <w:rFonts w:ascii="Sofia Sans" w:hAnsi="Sofia Sans"/>
          <w:sz w:val="24"/>
          <w:szCs w:val="24"/>
        </w:rPr>
      </w:pPr>
    </w:p>
    <w:p w14:paraId="706F0B7F" w14:textId="77777777" w:rsidR="00952C5D" w:rsidRDefault="00952C5D" w:rsidP="00176C13">
      <w:pPr>
        <w:pStyle w:val="ListParagraph"/>
        <w:jc w:val="both"/>
        <w:rPr>
          <w:rFonts w:ascii="Sofia Sans" w:hAnsi="Sofia Sans"/>
          <w:sz w:val="24"/>
          <w:szCs w:val="24"/>
        </w:rPr>
      </w:pPr>
    </w:p>
    <w:p w14:paraId="2DA5ED14" w14:textId="77777777" w:rsidR="00952C5D" w:rsidRDefault="00952C5D" w:rsidP="00176C13">
      <w:pPr>
        <w:pStyle w:val="ListParagraph"/>
        <w:jc w:val="both"/>
        <w:rPr>
          <w:rFonts w:ascii="Sofia Sans" w:hAnsi="Sofia Sans"/>
          <w:sz w:val="24"/>
          <w:szCs w:val="24"/>
        </w:rPr>
      </w:pPr>
    </w:p>
    <w:p w14:paraId="72E45784" w14:textId="77777777" w:rsidR="00952C5D" w:rsidRDefault="00952C5D" w:rsidP="00176C13">
      <w:pPr>
        <w:pStyle w:val="ListParagraph"/>
        <w:jc w:val="both"/>
        <w:rPr>
          <w:rFonts w:ascii="Sofia Sans" w:hAnsi="Sofia Sans"/>
          <w:sz w:val="24"/>
          <w:szCs w:val="24"/>
        </w:rPr>
      </w:pPr>
    </w:p>
    <w:p w14:paraId="02353510" w14:textId="77777777" w:rsidR="00952C5D" w:rsidRDefault="00952C5D" w:rsidP="00176C13">
      <w:pPr>
        <w:pStyle w:val="ListParagraph"/>
        <w:jc w:val="both"/>
        <w:rPr>
          <w:rFonts w:ascii="Sofia Sans" w:hAnsi="Sofia Sans"/>
          <w:sz w:val="24"/>
          <w:szCs w:val="24"/>
        </w:rPr>
      </w:pPr>
    </w:p>
    <w:p w14:paraId="3D53ED7F" w14:textId="77777777" w:rsidR="00952C5D" w:rsidRDefault="00952C5D" w:rsidP="00176C13">
      <w:pPr>
        <w:pStyle w:val="ListParagraph"/>
        <w:jc w:val="both"/>
        <w:rPr>
          <w:rFonts w:ascii="Sofia Sans" w:hAnsi="Sofia Sans"/>
          <w:sz w:val="24"/>
          <w:szCs w:val="24"/>
        </w:rPr>
      </w:pPr>
    </w:p>
    <w:p w14:paraId="1F89EBD3" w14:textId="77777777" w:rsidR="00952C5D" w:rsidRDefault="00952C5D" w:rsidP="00176C13">
      <w:pPr>
        <w:pStyle w:val="ListParagraph"/>
        <w:jc w:val="both"/>
        <w:rPr>
          <w:rFonts w:ascii="Sofia Sans" w:hAnsi="Sofia Sans"/>
          <w:sz w:val="24"/>
          <w:szCs w:val="24"/>
        </w:rPr>
      </w:pPr>
    </w:p>
    <w:p w14:paraId="7B53774F" w14:textId="77777777" w:rsidR="00952C5D" w:rsidRPr="005D3A37" w:rsidRDefault="00952C5D" w:rsidP="00176C13">
      <w:pPr>
        <w:pStyle w:val="ListParagraph"/>
        <w:jc w:val="both"/>
        <w:rPr>
          <w:rFonts w:ascii="Sofia Sans" w:hAnsi="Sofia Sans"/>
          <w:sz w:val="24"/>
          <w:szCs w:val="24"/>
        </w:rPr>
      </w:pPr>
    </w:p>
    <w:p w14:paraId="61ADF84F" w14:textId="6A1BE0D0" w:rsidR="004469A3" w:rsidRPr="005D3A37" w:rsidRDefault="004469A3" w:rsidP="00876DB8">
      <w:pPr>
        <w:spacing w:line="276" w:lineRule="auto"/>
        <w:jc w:val="both"/>
        <w:rPr>
          <w:rFonts w:ascii="Sofia Sans" w:hAnsi="Sofia Sans"/>
          <w:sz w:val="24"/>
          <w:szCs w:val="24"/>
        </w:rPr>
      </w:pPr>
    </w:p>
    <w:p w14:paraId="4A8C7DE7" w14:textId="11E902CA" w:rsidR="004469A3" w:rsidRPr="005D3A37" w:rsidRDefault="004469A3" w:rsidP="00876DB8">
      <w:pPr>
        <w:spacing w:line="276" w:lineRule="auto"/>
        <w:jc w:val="both"/>
        <w:rPr>
          <w:rFonts w:ascii="Sofia Sans" w:hAnsi="Sofia Sans"/>
          <w:sz w:val="24"/>
          <w:szCs w:val="24"/>
        </w:rPr>
      </w:pPr>
      <w:r w:rsidRPr="005D3A37">
        <w:rPr>
          <w:rFonts w:ascii="Sofia Sans" w:hAnsi="Sofia Sans"/>
          <w:sz w:val="24"/>
          <w:szCs w:val="24"/>
        </w:rPr>
        <w:t xml:space="preserve">Общата сума на средствата за компенсиране на НЕК </w:t>
      </w:r>
      <w:r w:rsidRPr="005D3A37">
        <w:rPr>
          <w:rFonts w:ascii="Sofia Sans" w:hAnsi="Sofia Sans"/>
          <w:b/>
          <w:bCs/>
          <w:sz w:val="24"/>
          <w:szCs w:val="24"/>
        </w:rPr>
        <w:t xml:space="preserve">е  </w:t>
      </w:r>
      <w:r w:rsidR="004D5CC4" w:rsidRPr="005D3A37">
        <w:rPr>
          <w:rFonts w:ascii="Sofia Sans" w:hAnsi="Sofia Sans"/>
          <w:b/>
          <w:bCs/>
          <w:sz w:val="24"/>
          <w:szCs w:val="24"/>
        </w:rPr>
        <w:t>1</w:t>
      </w:r>
      <w:r w:rsidR="008C4A3D" w:rsidRPr="005D3A37">
        <w:rPr>
          <w:rFonts w:ascii="Sofia Sans" w:hAnsi="Sofia Sans"/>
          <w:b/>
          <w:bCs/>
          <w:sz w:val="24"/>
          <w:szCs w:val="24"/>
        </w:rPr>
        <w:t> </w:t>
      </w:r>
      <w:r w:rsidR="005D3707" w:rsidRPr="005D3A37">
        <w:rPr>
          <w:rFonts w:ascii="Sofia Sans" w:hAnsi="Sofia Sans"/>
          <w:b/>
          <w:bCs/>
          <w:sz w:val="24"/>
          <w:szCs w:val="24"/>
        </w:rPr>
        <w:t>328</w:t>
      </w:r>
      <w:r w:rsidR="008C4A3D" w:rsidRPr="005D3A37">
        <w:rPr>
          <w:rFonts w:ascii="Sofia Sans" w:hAnsi="Sofia Sans"/>
          <w:b/>
          <w:bCs/>
          <w:sz w:val="24"/>
          <w:szCs w:val="24"/>
        </w:rPr>
        <w:t xml:space="preserve"> </w:t>
      </w:r>
      <w:r w:rsidR="005D3707" w:rsidRPr="005D3A37">
        <w:rPr>
          <w:rFonts w:ascii="Sofia Sans" w:hAnsi="Sofia Sans"/>
          <w:b/>
          <w:bCs/>
          <w:sz w:val="24"/>
          <w:szCs w:val="24"/>
        </w:rPr>
        <w:t>686</w:t>
      </w:r>
      <w:r w:rsidRPr="005D3A37">
        <w:rPr>
          <w:rFonts w:ascii="Sofia Sans" w:hAnsi="Sofia Sans"/>
          <w:b/>
          <w:bCs/>
          <w:sz w:val="24"/>
          <w:szCs w:val="24"/>
        </w:rPr>
        <w:t xml:space="preserve"> хил.лв</w:t>
      </w:r>
      <w:r w:rsidRPr="005D3A37">
        <w:rPr>
          <w:rFonts w:ascii="Sofia Sans" w:hAnsi="Sofia Sans"/>
          <w:sz w:val="24"/>
          <w:szCs w:val="24"/>
        </w:rPr>
        <w:t xml:space="preserve">. </w:t>
      </w:r>
    </w:p>
    <w:p w14:paraId="6882BA37" w14:textId="7A2EC5B1" w:rsidR="00CC73D0" w:rsidRPr="005D3A37" w:rsidRDefault="00CC73D0" w:rsidP="00876DB8">
      <w:pPr>
        <w:spacing w:line="276" w:lineRule="auto"/>
        <w:jc w:val="both"/>
        <w:rPr>
          <w:rFonts w:ascii="Sofia Sans" w:hAnsi="Sofia Sans"/>
          <w:sz w:val="24"/>
          <w:szCs w:val="24"/>
          <w:highlight w:val="cyan"/>
        </w:rPr>
      </w:pPr>
    </w:p>
    <w:tbl>
      <w:tblPr>
        <w:tblW w:w="0" w:type="auto"/>
        <w:tblLook w:val="04A0" w:firstRow="1" w:lastRow="0" w:firstColumn="1" w:lastColumn="0" w:noHBand="0" w:noVBand="1"/>
      </w:tblPr>
      <w:tblGrid>
        <w:gridCol w:w="416"/>
        <w:gridCol w:w="5021"/>
        <w:gridCol w:w="1016"/>
        <w:gridCol w:w="966"/>
        <w:gridCol w:w="766"/>
        <w:gridCol w:w="1586"/>
      </w:tblGrid>
      <w:tr w:rsidR="005D3707" w:rsidRPr="005D3A37" w14:paraId="4EBDF66B" w14:textId="77777777" w:rsidTr="005D3707">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8F52C"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3A26D0E" w14:textId="77777777" w:rsidR="005D3707" w:rsidRPr="005D3A37" w:rsidRDefault="005D3707" w:rsidP="005D3707">
            <w:pPr>
              <w:rPr>
                <w:rFonts w:ascii="Sofia Sans" w:eastAsia="Times New Roman" w:hAnsi="Sofia Sans" w:cs="Calibri"/>
                <w:b/>
                <w:bCs/>
                <w:color w:val="000000"/>
                <w:sz w:val="20"/>
                <w:szCs w:val="20"/>
                <w:lang w:eastAsia="en-US"/>
              </w:rPr>
            </w:pPr>
            <w:r w:rsidRPr="005D3A37">
              <w:rPr>
                <w:rFonts w:ascii="Sofia Sans" w:eastAsia="Times New Roman" w:hAnsi="Sofia Sans" w:cs="Calibri"/>
                <w:b/>
                <w:bCs/>
                <w:color w:val="000000"/>
                <w:sz w:val="20"/>
                <w:szCs w:val="20"/>
                <w:lang w:eastAsia="en-US"/>
              </w:rPr>
              <w:t>Разпределение на приход във ФСЕС</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93E8447" w14:textId="77777777" w:rsidR="005D3707" w:rsidRPr="005D3A37" w:rsidRDefault="005D3707" w:rsidP="005D3707">
            <w:pPr>
              <w:jc w:val="cente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МВтч</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E65A1F5" w14:textId="77777777" w:rsidR="005D3707" w:rsidRPr="005D3A37" w:rsidRDefault="005D3707" w:rsidP="005D3707">
            <w:pPr>
              <w:jc w:val="cente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лв/МВтч</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C03321C" w14:textId="77777777" w:rsidR="005D3707" w:rsidRPr="005D3A37" w:rsidRDefault="005D3707" w:rsidP="005D3707">
            <w:pPr>
              <w:jc w:val="cente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1A62A9F" w14:textId="77777777" w:rsidR="005D3707" w:rsidRPr="005D3A37" w:rsidRDefault="005D3707" w:rsidP="005D3707">
            <w:pPr>
              <w:jc w:val="cente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хил.лв.</w:t>
            </w:r>
          </w:p>
        </w:tc>
      </w:tr>
      <w:tr w:rsidR="005D3707" w:rsidRPr="005D3A37" w14:paraId="1207D30B" w14:textId="77777777" w:rsidTr="005D3707">
        <w:trPr>
          <w:trHeight w:val="420"/>
        </w:trPr>
        <w:tc>
          <w:tcPr>
            <w:tcW w:w="0" w:type="auto"/>
            <w:tcBorders>
              <w:top w:val="nil"/>
              <w:left w:val="single" w:sz="4" w:space="0" w:color="auto"/>
              <w:bottom w:val="single" w:sz="4" w:space="0" w:color="auto"/>
              <w:right w:val="nil"/>
            </w:tcBorders>
            <w:shd w:val="clear" w:color="auto" w:fill="auto"/>
            <w:noWrap/>
            <w:vAlign w:val="bottom"/>
            <w:hideMark/>
          </w:tcPr>
          <w:p w14:paraId="68A34CD9"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5BC802D6"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Възстановяване на вноска 5% по чл.36е от ЗЕ на МИ1</w:t>
            </w:r>
          </w:p>
        </w:tc>
        <w:tc>
          <w:tcPr>
            <w:tcW w:w="0" w:type="auto"/>
            <w:tcBorders>
              <w:top w:val="nil"/>
              <w:left w:val="nil"/>
              <w:bottom w:val="single" w:sz="4" w:space="0" w:color="auto"/>
              <w:right w:val="single" w:sz="4" w:space="0" w:color="auto"/>
            </w:tcBorders>
            <w:shd w:val="clear" w:color="auto" w:fill="auto"/>
            <w:noWrap/>
            <w:vAlign w:val="bottom"/>
            <w:hideMark/>
          </w:tcPr>
          <w:p w14:paraId="2321BC10"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0387000"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02DA70F"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26EDC58"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58 164</w:t>
            </w:r>
          </w:p>
        </w:tc>
      </w:tr>
      <w:tr w:rsidR="005D3707" w:rsidRPr="005D3A37" w14:paraId="4B88CC11" w14:textId="77777777" w:rsidTr="005D3707">
        <w:trPr>
          <w:trHeight w:val="420"/>
        </w:trPr>
        <w:tc>
          <w:tcPr>
            <w:tcW w:w="0" w:type="auto"/>
            <w:tcBorders>
              <w:top w:val="nil"/>
              <w:left w:val="single" w:sz="4" w:space="0" w:color="auto"/>
              <w:bottom w:val="single" w:sz="4" w:space="0" w:color="auto"/>
              <w:right w:val="nil"/>
            </w:tcBorders>
            <w:shd w:val="clear" w:color="auto" w:fill="auto"/>
            <w:noWrap/>
            <w:vAlign w:val="bottom"/>
            <w:hideMark/>
          </w:tcPr>
          <w:p w14:paraId="513813E1"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6F5F7222"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 xml:space="preserve">Компенсиране на разходи за достъп МИ1 </w:t>
            </w:r>
          </w:p>
        </w:tc>
        <w:tc>
          <w:tcPr>
            <w:tcW w:w="0" w:type="auto"/>
            <w:tcBorders>
              <w:top w:val="nil"/>
              <w:left w:val="nil"/>
              <w:bottom w:val="single" w:sz="4" w:space="0" w:color="auto"/>
              <w:right w:val="single" w:sz="4" w:space="0" w:color="auto"/>
            </w:tcBorders>
            <w:shd w:val="clear" w:color="auto" w:fill="auto"/>
            <w:noWrap/>
            <w:vAlign w:val="bottom"/>
            <w:hideMark/>
          </w:tcPr>
          <w:p w14:paraId="3BAA628F"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3 156 500</w:t>
            </w:r>
          </w:p>
        </w:tc>
        <w:tc>
          <w:tcPr>
            <w:tcW w:w="0" w:type="auto"/>
            <w:tcBorders>
              <w:top w:val="nil"/>
              <w:left w:val="nil"/>
              <w:bottom w:val="single" w:sz="4" w:space="0" w:color="auto"/>
              <w:right w:val="single" w:sz="4" w:space="0" w:color="auto"/>
            </w:tcBorders>
            <w:shd w:val="clear" w:color="auto" w:fill="auto"/>
            <w:noWrap/>
            <w:vAlign w:val="bottom"/>
            <w:hideMark/>
          </w:tcPr>
          <w:p w14:paraId="1293EA7C"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2,43</w:t>
            </w:r>
          </w:p>
        </w:tc>
        <w:tc>
          <w:tcPr>
            <w:tcW w:w="0" w:type="auto"/>
            <w:tcBorders>
              <w:top w:val="nil"/>
              <w:left w:val="nil"/>
              <w:bottom w:val="single" w:sz="4" w:space="0" w:color="auto"/>
              <w:right w:val="single" w:sz="4" w:space="0" w:color="auto"/>
            </w:tcBorders>
            <w:shd w:val="clear" w:color="auto" w:fill="auto"/>
            <w:noWrap/>
            <w:vAlign w:val="bottom"/>
            <w:hideMark/>
          </w:tcPr>
          <w:p w14:paraId="4F97450D"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940F1CA"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7 670</w:t>
            </w:r>
          </w:p>
        </w:tc>
      </w:tr>
      <w:tr w:rsidR="005D3707" w:rsidRPr="005D3A37" w14:paraId="13D1F967" w14:textId="77777777" w:rsidTr="005D3707">
        <w:trPr>
          <w:trHeight w:val="615"/>
        </w:trPr>
        <w:tc>
          <w:tcPr>
            <w:tcW w:w="0" w:type="auto"/>
            <w:tcBorders>
              <w:top w:val="nil"/>
              <w:left w:val="single" w:sz="4" w:space="0" w:color="auto"/>
              <w:bottom w:val="single" w:sz="4" w:space="0" w:color="auto"/>
              <w:right w:val="nil"/>
            </w:tcBorders>
            <w:shd w:val="clear" w:color="auto" w:fill="auto"/>
            <w:noWrap/>
            <w:vAlign w:val="bottom"/>
            <w:hideMark/>
          </w:tcPr>
          <w:p w14:paraId="5A09816A"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3</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39B6A629"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на разходи на закупена енергия от МИ1 над прогн.пазарна цена</w:t>
            </w:r>
          </w:p>
        </w:tc>
        <w:tc>
          <w:tcPr>
            <w:tcW w:w="0" w:type="auto"/>
            <w:tcBorders>
              <w:top w:val="nil"/>
              <w:left w:val="nil"/>
              <w:bottom w:val="single" w:sz="4" w:space="0" w:color="auto"/>
              <w:right w:val="single" w:sz="4" w:space="0" w:color="auto"/>
            </w:tcBorders>
            <w:shd w:val="clear" w:color="auto" w:fill="auto"/>
            <w:noWrap/>
            <w:vAlign w:val="bottom"/>
            <w:hideMark/>
          </w:tcPr>
          <w:p w14:paraId="2F1146E4"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3 156 500</w:t>
            </w:r>
          </w:p>
        </w:tc>
        <w:tc>
          <w:tcPr>
            <w:tcW w:w="0" w:type="auto"/>
            <w:tcBorders>
              <w:top w:val="nil"/>
              <w:left w:val="nil"/>
              <w:bottom w:val="single" w:sz="4" w:space="0" w:color="auto"/>
              <w:right w:val="single" w:sz="4" w:space="0" w:color="auto"/>
            </w:tcBorders>
            <w:shd w:val="clear" w:color="auto" w:fill="auto"/>
            <w:noWrap/>
            <w:vAlign w:val="bottom"/>
            <w:hideMark/>
          </w:tcPr>
          <w:p w14:paraId="44D9640E"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368,54</w:t>
            </w:r>
          </w:p>
        </w:tc>
        <w:tc>
          <w:tcPr>
            <w:tcW w:w="0" w:type="auto"/>
            <w:tcBorders>
              <w:top w:val="nil"/>
              <w:left w:val="nil"/>
              <w:bottom w:val="single" w:sz="4" w:space="0" w:color="auto"/>
              <w:right w:val="single" w:sz="4" w:space="0" w:color="auto"/>
            </w:tcBorders>
            <w:shd w:val="clear" w:color="auto" w:fill="auto"/>
            <w:noWrap/>
            <w:vAlign w:val="bottom"/>
            <w:hideMark/>
          </w:tcPr>
          <w:p w14:paraId="62E05502"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167,58</w:t>
            </w:r>
          </w:p>
        </w:tc>
        <w:tc>
          <w:tcPr>
            <w:tcW w:w="0" w:type="auto"/>
            <w:tcBorders>
              <w:top w:val="nil"/>
              <w:left w:val="nil"/>
              <w:bottom w:val="single" w:sz="4" w:space="0" w:color="auto"/>
              <w:right w:val="single" w:sz="4" w:space="0" w:color="auto"/>
            </w:tcBorders>
            <w:shd w:val="clear" w:color="auto" w:fill="auto"/>
            <w:noWrap/>
            <w:vAlign w:val="bottom"/>
            <w:hideMark/>
          </w:tcPr>
          <w:p w14:paraId="532A2B75"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634 316</w:t>
            </w:r>
          </w:p>
        </w:tc>
      </w:tr>
      <w:tr w:rsidR="005D3707" w:rsidRPr="005D3A37" w14:paraId="33871A27" w14:textId="77777777" w:rsidTr="005D3707">
        <w:trPr>
          <w:trHeight w:val="525"/>
        </w:trPr>
        <w:tc>
          <w:tcPr>
            <w:tcW w:w="0" w:type="auto"/>
            <w:tcBorders>
              <w:top w:val="nil"/>
              <w:left w:val="single" w:sz="4" w:space="0" w:color="auto"/>
              <w:bottom w:val="single" w:sz="4" w:space="0" w:color="auto"/>
              <w:right w:val="nil"/>
            </w:tcBorders>
            <w:shd w:val="clear" w:color="auto" w:fill="auto"/>
            <w:noWrap/>
            <w:vAlign w:val="bottom"/>
            <w:hideMark/>
          </w:tcPr>
          <w:p w14:paraId="7959AC59"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4</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0035BA90"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на разходи на закупена енергия от ВЕИ до 0,5 МВт над прогн.пазарна цена</w:t>
            </w:r>
          </w:p>
        </w:tc>
        <w:tc>
          <w:tcPr>
            <w:tcW w:w="0" w:type="auto"/>
            <w:tcBorders>
              <w:top w:val="nil"/>
              <w:left w:val="nil"/>
              <w:bottom w:val="single" w:sz="4" w:space="0" w:color="auto"/>
              <w:right w:val="single" w:sz="4" w:space="0" w:color="auto"/>
            </w:tcBorders>
            <w:shd w:val="clear" w:color="auto" w:fill="auto"/>
            <w:noWrap/>
            <w:vAlign w:val="bottom"/>
            <w:hideMark/>
          </w:tcPr>
          <w:p w14:paraId="2842CCE7"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194 622</w:t>
            </w:r>
          </w:p>
        </w:tc>
        <w:tc>
          <w:tcPr>
            <w:tcW w:w="0" w:type="auto"/>
            <w:tcBorders>
              <w:top w:val="nil"/>
              <w:left w:val="nil"/>
              <w:bottom w:val="single" w:sz="4" w:space="0" w:color="auto"/>
              <w:right w:val="single" w:sz="4" w:space="0" w:color="auto"/>
            </w:tcBorders>
            <w:shd w:val="clear" w:color="auto" w:fill="auto"/>
            <w:noWrap/>
            <w:vAlign w:val="bottom"/>
            <w:hideMark/>
          </w:tcPr>
          <w:p w14:paraId="25BB824D"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302,15</w:t>
            </w:r>
          </w:p>
        </w:tc>
        <w:tc>
          <w:tcPr>
            <w:tcW w:w="0" w:type="auto"/>
            <w:tcBorders>
              <w:top w:val="nil"/>
              <w:left w:val="nil"/>
              <w:bottom w:val="single" w:sz="4" w:space="0" w:color="auto"/>
              <w:right w:val="single" w:sz="4" w:space="0" w:color="auto"/>
            </w:tcBorders>
            <w:shd w:val="clear" w:color="auto" w:fill="auto"/>
            <w:noWrap/>
            <w:vAlign w:val="bottom"/>
            <w:hideMark/>
          </w:tcPr>
          <w:p w14:paraId="258297A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167,58</w:t>
            </w:r>
          </w:p>
        </w:tc>
        <w:tc>
          <w:tcPr>
            <w:tcW w:w="0" w:type="auto"/>
            <w:tcBorders>
              <w:top w:val="nil"/>
              <w:left w:val="nil"/>
              <w:bottom w:val="single" w:sz="4" w:space="0" w:color="auto"/>
              <w:right w:val="single" w:sz="4" w:space="0" w:color="auto"/>
            </w:tcBorders>
            <w:shd w:val="clear" w:color="auto" w:fill="auto"/>
            <w:noWrap/>
            <w:vAlign w:val="bottom"/>
            <w:hideMark/>
          </w:tcPr>
          <w:p w14:paraId="1E0150D7"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26 190</w:t>
            </w:r>
          </w:p>
        </w:tc>
      </w:tr>
      <w:tr w:rsidR="005D3707" w:rsidRPr="005D3A37" w14:paraId="04216442" w14:textId="77777777" w:rsidTr="005D3707">
        <w:trPr>
          <w:trHeight w:val="525"/>
        </w:trPr>
        <w:tc>
          <w:tcPr>
            <w:tcW w:w="0" w:type="auto"/>
            <w:tcBorders>
              <w:top w:val="nil"/>
              <w:left w:val="single" w:sz="4" w:space="0" w:color="auto"/>
              <w:bottom w:val="single" w:sz="4" w:space="0" w:color="auto"/>
              <w:right w:val="nil"/>
            </w:tcBorders>
            <w:shd w:val="clear" w:color="auto" w:fill="auto"/>
            <w:noWrap/>
            <w:vAlign w:val="bottom"/>
            <w:hideMark/>
          </w:tcPr>
          <w:p w14:paraId="61032009"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5</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4FF0D941"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на разходи на закупена енергия от ВЕКП до 0,5 МВт над прогн.пазарна цена</w:t>
            </w:r>
          </w:p>
        </w:tc>
        <w:tc>
          <w:tcPr>
            <w:tcW w:w="0" w:type="auto"/>
            <w:tcBorders>
              <w:top w:val="nil"/>
              <w:left w:val="nil"/>
              <w:bottom w:val="single" w:sz="4" w:space="0" w:color="auto"/>
              <w:right w:val="single" w:sz="4" w:space="0" w:color="auto"/>
            </w:tcBorders>
            <w:shd w:val="clear" w:color="auto" w:fill="auto"/>
            <w:noWrap/>
            <w:vAlign w:val="bottom"/>
            <w:hideMark/>
          </w:tcPr>
          <w:p w14:paraId="65CB603D"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2 891</w:t>
            </w:r>
          </w:p>
        </w:tc>
        <w:tc>
          <w:tcPr>
            <w:tcW w:w="0" w:type="auto"/>
            <w:tcBorders>
              <w:top w:val="nil"/>
              <w:left w:val="nil"/>
              <w:bottom w:val="single" w:sz="4" w:space="0" w:color="auto"/>
              <w:right w:val="single" w:sz="4" w:space="0" w:color="auto"/>
            </w:tcBorders>
            <w:shd w:val="clear" w:color="auto" w:fill="auto"/>
            <w:noWrap/>
            <w:vAlign w:val="bottom"/>
            <w:hideMark/>
          </w:tcPr>
          <w:p w14:paraId="4637E4E4"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673,05</w:t>
            </w:r>
          </w:p>
        </w:tc>
        <w:tc>
          <w:tcPr>
            <w:tcW w:w="0" w:type="auto"/>
            <w:tcBorders>
              <w:top w:val="nil"/>
              <w:left w:val="nil"/>
              <w:bottom w:val="single" w:sz="4" w:space="0" w:color="auto"/>
              <w:right w:val="single" w:sz="4" w:space="0" w:color="auto"/>
            </w:tcBorders>
            <w:shd w:val="clear" w:color="auto" w:fill="auto"/>
            <w:noWrap/>
            <w:vAlign w:val="bottom"/>
            <w:hideMark/>
          </w:tcPr>
          <w:p w14:paraId="6954EBC6"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167,58</w:t>
            </w:r>
          </w:p>
        </w:tc>
        <w:tc>
          <w:tcPr>
            <w:tcW w:w="0" w:type="auto"/>
            <w:tcBorders>
              <w:top w:val="nil"/>
              <w:left w:val="nil"/>
              <w:bottom w:val="single" w:sz="4" w:space="0" w:color="auto"/>
              <w:right w:val="single" w:sz="4" w:space="0" w:color="auto"/>
            </w:tcBorders>
            <w:shd w:val="clear" w:color="auto" w:fill="auto"/>
            <w:noWrap/>
            <w:vAlign w:val="bottom"/>
            <w:hideMark/>
          </w:tcPr>
          <w:p w14:paraId="79E5E8D0"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1 461</w:t>
            </w:r>
          </w:p>
        </w:tc>
      </w:tr>
      <w:tr w:rsidR="005D3707" w:rsidRPr="005D3A37" w14:paraId="17BB5568" w14:textId="77777777" w:rsidTr="005D3707">
        <w:trPr>
          <w:trHeight w:val="525"/>
        </w:trPr>
        <w:tc>
          <w:tcPr>
            <w:tcW w:w="0" w:type="auto"/>
            <w:tcBorders>
              <w:top w:val="nil"/>
              <w:left w:val="single" w:sz="4" w:space="0" w:color="auto"/>
              <w:bottom w:val="single" w:sz="4" w:space="0" w:color="auto"/>
              <w:right w:val="nil"/>
            </w:tcBorders>
            <w:shd w:val="clear" w:color="auto" w:fill="auto"/>
            <w:noWrap/>
            <w:vAlign w:val="bottom"/>
            <w:hideMark/>
          </w:tcPr>
          <w:p w14:paraId="100FF2A6"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6</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4EDC8666"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Компенсиране на разходи за 5% вноска по чл.36е от ЗЕ за ЕЕ за регулиран пазар, произведена от собствени ВЕЦ</w:t>
            </w:r>
          </w:p>
        </w:tc>
        <w:tc>
          <w:tcPr>
            <w:tcW w:w="0" w:type="auto"/>
            <w:tcBorders>
              <w:top w:val="nil"/>
              <w:left w:val="nil"/>
              <w:bottom w:val="single" w:sz="4" w:space="0" w:color="auto"/>
              <w:right w:val="single" w:sz="4" w:space="0" w:color="auto"/>
            </w:tcBorders>
            <w:shd w:val="clear" w:color="auto" w:fill="auto"/>
            <w:noWrap/>
            <w:vAlign w:val="bottom"/>
            <w:hideMark/>
          </w:tcPr>
          <w:p w14:paraId="7D1CC474"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735 999</w:t>
            </w:r>
          </w:p>
        </w:tc>
        <w:tc>
          <w:tcPr>
            <w:tcW w:w="0" w:type="auto"/>
            <w:tcBorders>
              <w:top w:val="nil"/>
              <w:left w:val="nil"/>
              <w:bottom w:val="single" w:sz="4" w:space="0" w:color="auto"/>
              <w:right w:val="single" w:sz="4" w:space="0" w:color="auto"/>
            </w:tcBorders>
            <w:shd w:val="clear" w:color="auto" w:fill="auto"/>
            <w:noWrap/>
            <w:vAlign w:val="bottom"/>
            <w:hideMark/>
          </w:tcPr>
          <w:p w14:paraId="53A98855"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144,88</w:t>
            </w:r>
          </w:p>
        </w:tc>
        <w:tc>
          <w:tcPr>
            <w:tcW w:w="0" w:type="auto"/>
            <w:tcBorders>
              <w:top w:val="nil"/>
              <w:left w:val="nil"/>
              <w:bottom w:val="single" w:sz="4" w:space="0" w:color="auto"/>
              <w:right w:val="single" w:sz="4" w:space="0" w:color="auto"/>
            </w:tcBorders>
            <w:shd w:val="clear" w:color="auto" w:fill="auto"/>
            <w:noWrap/>
            <w:vAlign w:val="bottom"/>
            <w:hideMark/>
          </w:tcPr>
          <w:p w14:paraId="29DFF7D4"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0,05</w:t>
            </w:r>
          </w:p>
        </w:tc>
        <w:tc>
          <w:tcPr>
            <w:tcW w:w="0" w:type="auto"/>
            <w:tcBorders>
              <w:top w:val="nil"/>
              <w:left w:val="nil"/>
              <w:bottom w:val="single" w:sz="4" w:space="0" w:color="auto"/>
              <w:right w:val="single" w:sz="4" w:space="0" w:color="auto"/>
            </w:tcBorders>
            <w:shd w:val="clear" w:color="auto" w:fill="auto"/>
            <w:noWrap/>
            <w:vAlign w:val="bottom"/>
            <w:hideMark/>
          </w:tcPr>
          <w:p w14:paraId="1033366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5 332</w:t>
            </w:r>
          </w:p>
        </w:tc>
      </w:tr>
      <w:tr w:rsidR="005D3707" w:rsidRPr="005D3A37" w14:paraId="754A75B4" w14:textId="77777777" w:rsidTr="005D3707">
        <w:trPr>
          <w:trHeight w:val="525"/>
        </w:trPr>
        <w:tc>
          <w:tcPr>
            <w:tcW w:w="0" w:type="auto"/>
            <w:tcBorders>
              <w:top w:val="nil"/>
              <w:left w:val="single" w:sz="4" w:space="0" w:color="auto"/>
              <w:bottom w:val="single" w:sz="4" w:space="0" w:color="auto"/>
              <w:right w:val="nil"/>
            </w:tcBorders>
            <w:shd w:val="clear" w:color="auto" w:fill="auto"/>
            <w:noWrap/>
            <w:vAlign w:val="bottom"/>
            <w:hideMark/>
          </w:tcPr>
          <w:p w14:paraId="08C8228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7</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00E1E4F9"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на разходи за достъп за ЕЕ за регулиран пазар , произведена от собствени ВЕЦ</w:t>
            </w:r>
          </w:p>
        </w:tc>
        <w:tc>
          <w:tcPr>
            <w:tcW w:w="0" w:type="auto"/>
            <w:tcBorders>
              <w:top w:val="nil"/>
              <w:left w:val="nil"/>
              <w:bottom w:val="single" w:sz="4" w:space="0" w:color="auto"/>
              <w:right w:val="single" w:sz="4" w:space="0" w:color="auto"/>
            </w:tcBorders>
            <w:shd w:val="clear" w:color="auto" w:fill="auto"/>
            <w:noWrap/>
            <w:vAlign w:val="bottom"/>
            <w:hideMark/>
          </w:tcPr>
          <w:p w14:paraId="7519D9F4"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735 999</w:t>
            </w:r>
          </w:p>
        </w:tc>
        <w:tc>
          <w:tcPr>
            <w:tcW w:w="0" w:type="auto"/>
            <w:tcBorders>
              <w:top w:val="nil"/>
              <w:left w:val="nil"/>
              <w:bottom w:val="single" w:sz="4" w:space="0" w:color="auto"/>
              <w:right w:val="single" w:sz="4" w:space="0" w:color="auto"/>
            </w:tcBorders>
            <w:shd w:val="clear" w:color="auto" w:fill="auto"/>
            <w:noWrap/>
            <w:vAlign w:val="bottom"/>
            <w:hideMark/>
          </w:tcPr>
          <w:p w14:paraId="7BCB5A01"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2,43</w:t>
            </w:r>
          </w:p>
        </w:tc>
        <w:tc>
          <w:tcPr>
            <w:tcW w:w="0" w:type="auto"/>
            <w:tcBorders>
              <w:top w:val="nil"/>
              <w:left w:val="nil"/>
              <w:bottom w:val="single" w:sz="4" w:space="0" w:color="auto"/>
              <w:right w:val="single" w:sz="4" w:space="0" w:color="auto"/>
            </w:tcBorders>
            <w:shd w:val="clear" w:color="auto" w:fill="auto"/>
            <w:noWrap/>
            <w:vAlign w:val="bottom"/>
            <w:hideMark/>
          </w:tcPr>
          <w:p w14:paraId="4348C130"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9282CC5"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1 788</w:t>
            </w:r>
          </w:p>
        </w:tc>
      </w:tr>
      <w:tr w:rsidR="005D3707" w:rsidRPr="005D3A37" w14:paraId="686989BE" w14:textId="77777777" w:rsidTr="005D3707">
        <w:trPr>
          <w:trHeight w:val="300"/>
        </w:trPr>
        <w:tc>
          <w:tcPr>
            <w:tcW w:w="0" w:type="auto"/>
            <w:tcBorders>
              <w:top w:val="nil"/>
              <w:left w:val="single" w:sz="4" w:space="0" w:color="auto"/>
              <w:bottom w:val="single" w:sz="4" w:space="0" w:color="auto"/>
              <w:right w:val="nil"/>
            </w:tcBorders>
            <w:shd w:val="clear" w:color="auto" w:fill="auto"/>
            <w:noWrap/>
            <w:vAlign w:val="bottom"/>
            <w:hideMark/>
          </w:tcPr>
          <w:p w14:paraId="4492690F"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8</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3FD5493A"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върху к-ва реализирана ЕЕ</w:t>
            </w:r>
          </w:p>
        </w:tc>
        <w:tc>
          <w:tcPr>
            <w:tcW w:w="0" w:type="auto"/>
            <w:tcBorders>
              <w:top w:val="nil"/>
              <w:left w:val="nil"/>
              <w:bottom w:val="single" w:sz="4" w:space="0" w:color="auto"/>
              <w:right w:val="single" w:sz="4" w:space="0" w:color="auto"/>
            </w:tcBorders>
            <w:shd w:val="clear" w:color="auto" w:fill="auto"/>
            <w:noWrap/>
            <w:vAlign w:val="bottom"/>
            <w:hideMark/>
          </w:tcPr>
          <w:p w14:paraId="74671BAC"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29D7B03"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E8500B9"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2F79A2D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110 039</w:t>
            </w:r>
          </w:p>
        </w:tc>
      </w:tr>
      <w:tr w:rsidR="005D3707" w:rsidRPr="005D3A37" w14:paraId="054FC664" w14:textId="77777777" w:rsidTr="005D3707">
        <w:trPr>
          <w:trHeight w:val="300"/>
        </w:trPr>
        <w:tc>
          <w:tcPr>
            <w:tcW w:w="0" w:type="auto"/>
            <w:tcBorders>
              <w:top w:val="nil"/>
              <w:left w:val="single" w:sz="4" w:space="0" w:color="auto"/>
              <w:bottom w:val="single" w:sz="4" w:space="0" w:color="auto"/>
              <w:right w:val="nil"/>
            </w:tcBorders>
            <w:shd w:val="clear" w:color="auto" w:fill="auto"/>
            <w:noWrap/>
            <w:vAlign w:val="bottom"/>
            <w:hideMark/>
          </w:tcPr>
          <w:p w14:paraId="33D6243A"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9</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3938959E"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за капиталова инвестиция за КГМИ3</w:t>
            </w:r>
          </w:p>
        </w:tc>
        <w:tc>
          <w:tcPr>
            <w:tcW w:w="0" w:type="auto"/>
            <w:tcBorders>
              <w:top w:val="nil"/>
              <w:left w:val="nil"/>
              <w:bottom w:val="single" w:sz="4" w:space="0" w:color="auto"/>
              <w:right w:val="single" w:sz="4" w:space="0" w:color="auto"/>
            </w:tcBorders>
            <w:shd w:val="clear" w:color="auto" w:fill="auto"/>
            <w:noWrap/>
            <w:vAlign w:val="bottom"/>
            <w:hideMark/>
          </w:tcPr>
          <w:p w14:paraId="4AD0B25A"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3570C60"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D828501"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335782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57 509</w:t>
            </w:r>
          </w:p>
        </w:tc>
      </w:tr>
      <w:tr w:rsidR="005D3707" w:rsidRPr="005D3A37" w14:paraId="4DED29EC" w14:textId="77777777" w:rsidTr="005D3707">
        <w:trPr>
          <w:trHeight w:val="525"/>
        </w:trPr>
        <w:tc>
          <w:tcPr>
            <w:tcW w:w="0" w:type="auto"/>
            <w:tcBorders>
              <w:top w:val="nil"/>
              <w:left w:val="single" w:sz="4" w:space="0" w:color="auto"/>
              <w:bottom w:val="single" w:sz="4" w:space="0" w:color="auto"/>
              <w:right w:val="nil"/>
            </w:tcBorders>
            <w:shd w:val="clear" w:color="auto" w:fill="auto"/>
            <w:noWrap/>
            <w:vAlign w:val="bottom"/>
            <w:hideMark/>
          </w:tcPr>
          <w:p w14:paraId="607AA9B7"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10</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5CCDC4F2"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по СИЕ с Ей И Ес за договор за въглища с ММИ (вземаш или плащаш)</w:t>
            </w:r>
          </w:p>
        </w:tc>
        <w:tc>
          <w:tcPr>
            <w:tcW w:w="0" w:type="auto"/>
            <w:tcBorders>
              <w:top w:val="nil"/>
              <w:left w:val="nil"/>
              <w:bottom w:val="single" w:sz="4" w:space="0" w:color="auto"/>
              <w:right w:val="single" w:sz="4" w:space="0" w:color="auto"/>
            </w:tcBorders>
            <w:shd w:val="clear" w:color="auto" w:fill="auto"/>
            <w:noWrap/>
            <w:vAlign w:val="bottom"/>
            <w:hideMark/>
          </w:tcPr>
          <w:p w14:paraId="5D094E3B"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90B10DD"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892C98C"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24AE2D7"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27 642</w:t>
            </w:r>
          </w:p>
        </w:tc>
      </w:tr>
      <w:tr w:rsidR="005D3707" w:rsidRPr="005D3A37" w14:paraId="2762829B" w14:textId="77777777" w:rsidTr="005D3707">
        <w:trPr>
          <w:trHeight w:val="300"/>
        </w:trPr>
        <w:tc>
          <w:tcPr>
            <w:tcW w:w="0" w:type="auto"/>
            <w:tcBorders>
              <w:top w:val="nil"/>
              <w:left w:val="single" w:sz="4" w:space="0" w:color="auto"/>
              <w:bottom w:val="single" w:sz="4" w:space="0" w:color="auto"/>
              <w:right w:val="nil"/>
            </w:tcBorders>
            <w:shd w:val="clear" w:color="auto" w:fill="auto"/>
            <w:noWrap/>
            <w:vAlign w:val="bottom"/>
            <w:hideMark/>
          </w:tcPr>
          <w:p w14:paraId="1E6E1814"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11</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009E8CD7"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 xml:space="preserve">Компенсиране по договор за варовик </w:t>
            </w:r>
          </w:p>
        </w:tc>
        <w:tc>
          <w:tcPr>
            <w:tcW w:w="0" w:type="auto"/>
            <w:tcBorders>
              <w:top w:val="nil"/>
              <w:left w:val="nil"/>
              <w:bottom w:val="single" w:sz="4" w:space="0" w:color="auto"/>
              <w:right w:val="single" w:sz="4" w:space="0" w:color="auto"/>
            </w:tcBorders>
            <w:shd w:val="clear" w:color="auto" w:fill="auto"/>
            <w:noWrap/>
            <w:vAlign w:val="bottom"/>
            <w:hideMark/>
          </w:tcPr>
          <w:p w14:paraId="5D8DB1DA"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FECD64F"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BE65908"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000000" w:fill="FFFFFF"/>
            <w:noWrap/>
            <w:vAlign w:val="bottom"/>
            <w:hideMark/>
          </w:tcPr>
          <w:p w14:paraId="2EF27AEC"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2 556</w:t>
            </w:r>
          </w:p>
        </w:tc>
      </w:tr>
      <w:tr w:rsidR="005D3707" w:rsidRPr="005D3A37" w14:paraId="109451D2" w14:textId="77777777" w:rsidTr="005D3707">
        <w:trPr>
          <w:trHeight w:val="300"/>
        </w:trPr>
        <w:tc>
          <w:tcPr>
            <w:tcW w:w="0" w:type="auto"/>
            <w:tcBorders>
              <w:top w:val="nil"/>
              <w:left w:val="single" w:sz="4" w:space="0" w:color="auto"/>
              <w:bottom w:val="single" w:sz="4" w:space="0" w:color="auto"/>
              <w:right w:val="nil"/>
            </w:tcBorders>
            <w:shd w:val="clear" w:color="auto" w:fill="auto"/>
            <w:noWrap/>
            <w:vAlign w:val="bottom"/>
            <w:hideMark/>
          </w:tcPr>
          <w:p w14:paraId="09394A1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12</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75DCA075"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Некомпенсирани разходи за 5% от минал период</w:t>
            </w:r>
          </w:p>
        </w:tc>
        <w:tc>
          <w:tcPr>
            <w:tcW w:w="0" w:type="auto"/>
            <w:tcBorders>
              <w:top w:val="nil"/>
              <w:left w:val="nil"/>
              <w:bottom w:val="single" w:sz="4" w:space="0" w:color="auto"/>
              <w:right w:val="single" w:sz="4" w:space="0" w:color="auto"/>
            </w:tcBorders>
            <w:shd w:val="clear" w:color="auto" w:fill="auto"/>
            <w:noWrap/>
            <w:vAlign w:val="bottom"/>
            <w:hideMark/>
          </w:tcPr>
          <w:p w14:paraId="2C04A09E"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8928778"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863D7AB"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69558320"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4 829</w:t>
            </w:r>
          </w:p>
        </w:tc>
      </w:tr>
      <w:tr w:rsidR="005D3707" w:rsidRPr="005D3A37" w14:paraId="5301AF87" w14:textId="77777777" w:rsidTr="005D3707">
        <w:trPr>
          <w:trHeight w:val="300"/>
        </w:trPr>
        <w:tc>
          <w:tcPr>
            <w:tcW w:w="0" w:type="auto"/>
            <w:tcBorders>
              <w:top w:val="nil"/>
              <w:left w:val="single" w:sz="4" w:space="0" w:color="auto"/>
              <w:bottom w:val="single" w:sz="4" w:space="0" w:color="auto"/>
              <w:right w:val="nil"/>
            </w:tcBorders>
            <w:shd w:val="clear" w:color="auto" w:fill="auto"/>
            <w:noWrap/>
            <w:vAlign w:val="bottom"/>
            <w:hideMark/>
          </w:tcPr>
          <w:p w14:paraId="2513AE0C"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13</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7F08C425"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за ТЕЦ с регулиране</w:t>
            </w:r>
          </w:p>
        </w:tc>
        <w:tc>
          <w:tcPr>
            <w:tcW w:w="0" w:type="auto"/>
            <w:tcBorders>
              <w:top w:val="nil"/>
              <w:left w:val="nil"/>
              <w:bottom w:val="single" w:sz="4" w:space="0" w:color="auto"/>
              <w:right w:val="single" w:sz="4" w:space="0" w:color="auto"/>
            </w:tcBorders>
            <w:shd w:val="clear" w:color="auto" w:fill="auto"/>
            <w:noWrap/>
            <w:vAlign w:val="bottom"/>
            <w:hideMark/>
          </w:tcPr>
          <w:p w14:paraId="0E59ABB7"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2 600 000</w:t>
            </w:r>
          </w:p>
        </w:tc>
        <w:tc>
          <w:tcPr>
            <w:tcW w:w="0" w:type="auto"/>
            <w:tcBorders>
              <w:top w:val="nil"/>
              <w:left w:val="nil"/>
              <w:bottom w:val="single" w:sz="4" w:space="0" w:color="auto"/>
              <w:right w:val="single" w:sz="4" w:space="0" w:color="auto"/>
            </w:tcBorders>
            <w:shd w:val="clear" w:color="auto" w:fill="auto"/>
            <w:noWrap/>
            <w:vAlign w:val="bottom"/>
            <w:hideMark/>
          </w:tcPr>
          <w:p w14:paraId="211D5117"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273,75</w:t>
            </w:r>
          </w:p>
        </w:tc>
        <w:tc>
          <w:tcPr>
            <w:tcW w:w="0" w:type="auto"/>
            <w:tcBorders>
              <w:top w:val="nil"/>
              <w:left w:val="nil"/>
              <w:bottom w:val="single" w:sz="4" w:space="0" w:color="auto"/>
              <w:right w:val="single" w:sz="4" w:space="0" w:color="auto"/>
            </w:tcBorders>
            <w:shd w:val="clear" w:color="auto" w:fill="auto"/>
            <w:noWrap/>
            <w:vAlign w:val="bottom"/>
            <w:hideMark/>
          </w:tcPr>
          <w:p w14:paraId="7CBCAF60"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167,58</w:t>
            </w:r>
          </w:p>
        </w:tc>
        <w:tc>
          <w:tcPr>
            <w:tcW w:w="0" w:type="auto"/>
            <w:tcBorders>
              <w:top w:val="nil"/>
              <w:left w:val="nil"/>
              <w:bottom w:val="single" w:sz="4" w:space="0" w:color="auto"/>
              <w:right w:val="single" w:sz="4" w:space="0" w:color="auto"/>
            </w:tcBorders>
            <w:shd w:val="clear" w:color="auto" w:fill="auto"/>
            <w:noWrap/>
            <w:vAlign w:val="bottom"/>
            <w:hideMark/>
          </w:tcPr>
          <w:p w14:paraId="6DA0F5C6"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276 031</w:t>
            </w:r>
          </w:p>
        </w:tc>
      </w:tr>
      <w:tr w:rsidR="005D3707" w:rsidRPr="005D3A37" w14:paraId="020F6B24" w14:textId="77777777" w:rsidTr="005D3707">
        <w:trPr>
          <w:trHeight w:val="300"/>
        </w:trPr>
        <w:tc>
          <w:tcPr>
            <w:tcW w:w="0" w:type="auto"/>
            <w:tcBorders>
              <w:top w:val="nil"/>
              <w:left w:val="single" w:sz="4" w:space="0" w:color="auto"/>
              <w:bottom w:val="single" w:sz="4" w:space="0" w:color="auto"/>
              <w:right w:val="nil"/>
            </w:tcBorders>
            <w:shd w:val="clear" w:color="auto" w:fill="auto"/>
            <w:noWrap/>
            <w:vAlign w:val="bottom"/>
            <w:hideMark/>
          </w:tcPr>
          <w:p w14:paraId="02B7BEF7"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14</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5E25B2F1"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Натрупан излишък на ЕЕ в Обществения доставчик</w:t>
            </w:r>
          </w:p>
        </w:tc>
        <w:tc>
          <w:tcPr>
            <w:tcW w:w="0" w:type="auto"/>
            <w:tcBorders>
              <w:top w:val="nil"/>
              <w:left w:val="nil"/>
              <w:bottom w:val="single" w:sz="4" w:space="0" w:color="auto"/>
              <w:right w:val="single" w:sz="4" w:space="0" w:color="auto"/>
            </w:tcBorders>
            <w:shd w:val="clear" w:color="auto" w:fill="auto"/>
            <w:noWrap/>
            <w:vAlign w:val="bottom"/>
            <w:hideMark/>
          </w:tcPr>
          <w:p w14:paraId="674E9DA5"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4E02A878"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5705E227"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17C1D4DA"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54 938</w:t>
            </w:r>
          </w:p>
        </w:tc>
      </w:tr>
      <w:tr w:rsidR="005D3707" w:rsidRPr="005D3A37" w14:paraId="3B73F41C" w14:textId="77777777" w:rsidTr="005D3707">
        <w:trPr>
          <w:trHeight w:val="525"/>
        </w:trPr>
        <w:tc>
          <w:tcPr>
            <w:tcW w:w="0" w:type="auto"/>
            <w:tcBorders>
              <w:top w:val="nil"/>
              <w:left w:val="single" w:sz="4" w:space="0" w:color="auto"/>
              <w:bottom w:val="single" w:sz="4" w:space="0" w:color="auto"/>
              <w:right w:val="nil"/>
            </w:tcBorders>
            <w:shd w:val="clear" w:color="auto" w:fill="auto"/>
            <w:noWrap/>
            <w:vAlign w:val="bottom"/>
            <w:hideMark/>
          </w:tcPr>
          <w:p w14:paraId="248E038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15</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772ABF91" w14:textId="77777777"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по СИЕ с Ей И Ес по договор за въглища и варовик</w:t>
            </w:r>
          </w:p>
        </w:tc>
        <w:tc>
          <w:tcPr>
            <w:tcW w:w="0" w:type="auto"/>
            <w:tcBorders>
              <w:top w:val="nil"/>
              <w:left w:val="nil"/>
              <w:bottom w:val="single" w:sz="4" w:space="0" w:color="auto"/>
              <w:right w:val="single" w:sz="4" w:space="0" w:color="auto"/>
            </w:tcBorders>
            <w:shd w:val="clear" w:color="auto" w:fill="auto"/>
            <w:noWrap/>
            <w:vAlign w:val="bottom"/>
            <w:hideMark/>
          </w:tcPr>
          <w:p w14:paraId="3E0406E0"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3B889A1D"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028D231B"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auto" w:fill="auto"/>
            <w:noWrap/>
            <w:vAlign w:val="bottom"/>
            <w:hideMark/>
          </w:tcPr>
          <w:p w14:paraId="7B886ABE"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44 000</w:t>
            </w:r>
          </w:p>
        </w:tc>
      </w:tr>
      <w:tr w:rsidR="005D3707" w:rsidRPr="005D3A37" w14:paraId="2620B30B" w14:textId="77777777" w:rsidTr="005D3707">
        <w:trPr>
          <w:trHeight w:val="780"/>
        </w:trPr>
        <w:tc>
          <w:tcPr>
            <w:tcW w:w="0" w:type="auto"/>
            <w:tcBorders>
              <w:top w:val="nil"/>
              <w:left w:val="single" w:sz="4" w:space="0" w:color="auto"/>
              <w:bottom w:val="single" w:sz="4" w:space="0" w:color="auto"/>
              <w:right w:val="nil"/>
            </w:tcBorders>
            <w:shd w:val="clear" w:color="auto" w:fill="auto"/>
            <w:noWrap/>
            <w:vAlign w:val="bottom"/>
            <w:hideMark/>
          </w:tcPr>
          <w:p w14:paraId="6A68B51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16</w:t>
            </w:r>
          </w:p>
        </w:tc>
        <w:tc>
          <w:tcPr>
            <w:tcW w:w="0" w:type="auto"/>
            <w:tcBorders>
              <w:top w:val="nil"/>
              <w:left w:val="single" w:sz="4" w:space="0" w:color="auto"/>
              <w:bottom w:val="single" w:sz="4" w:space="0" w:color="auto"/>
              <w:right w:val="single" w:sz="4" w:space="0" w:color="auto"/>
            </w:tcBorders>
            <w:shd w:val="clear" w:color="auto" w:fill="auto"/>
            <w:vAlign w:val="bottom"/>
            <w:hideMark/>
          </w:tcPr>
          <w:p w14:paraId="4DF8ABF8" w14:textId="1AA0111F" w:rsidR="005D3707" w:rsidRPr="005D3A37" w:rsidRDefault="005D3707" w:rsidP="005D3707">
            <w:pPr>
              <w:rPr>
                <w:rFonts w:ascii="Sofia Sans" w:eastAsia="Times New Roman" w:hAnsi="Sofia Sans" w:cs="Calibri"/>
                <w:i/>
                <w:iCs/>
                <w:sz w:val="20"/>
                <w:szCs w:val="20"/>
                <w:lang w:eastAsia="en-US"/>
              </w:rPr>
            </w:pPr>
            <w:r w:rsidRPr="005D3A37">
              <w:rPr>
                <w:rFonts w:ascii="Sofia Sans" w:eastAsia="Times New Roman" w:hAnsi="Sofia Sans" w:cs="Calibri"/>
                <w:i/>
                <w:iCs/>
                <w:sz w:val="20"/>
                <w:szCs w:val="20"/>
                <w:lang w:eastAsia="en-US"/>
              </w:rPr>
              <w:t>Компенсиране на разходи на Обществения доставчик във връзка със завишеното потр</w:t>
            </w:r>
            <w:r w:rsidR="005C220F" w:rsidRPr="005D3A37">
              <w:rPr>
                <w:rFonts w:ascii="Sofia Sans" w:eastAsia="Times New Roman" w:hAnsi="Sofia Sans" w:cs="Calibri"/>
                <w:i/>
                <w:iCs/>
                <w:sz w:val="20"/>
                <w:szCs w:val="20"/>
                <w:lang w:eastAsia="en-US"/>
              </w:rPr>
              <w:t>е</w:t>
            </w:r>
            <w:r w:rsidRPr="005D3A37">
              <w:rPr>
                <w:rFonts w:ascii="Sofia Sans" w:eastAsia="Times New Roman" w:hAnsi="Sofia Sans" w:cs="Calibri"/>
                <w:i/>
                <w:iCs/>
                <w:sz w:val="20"/>
                <w:szCs w:val="20"/>
                <w:lang w:eastAsia="en-US"/>
              </w:rPr>
              <w:t>бление на крайните снабдители</w:t>
            </w:r>
          </w:p>
        </w:tc>
        <w:tc>
          <w:tcPr>
            <w:tcW w:w="0" w:type="auto"/>
            <w:tcBorders>
              <w:top w:val="nil"/>
              <w:left w:val="nil"/>
              <w:bottom w:val="single" w:sz="4" w:space="0" w:color="auto"/>
              <w:right w:val="single" w:sz="4" w:space="0" w:color="auto"/>
            </w:tcBorders>
            <w:shd w:val="clear" w:color="auto" w:fill="auto"/>
            <w:noWrap/>
            <w:vAlign w:val="bottom"/>
            <w:hideMark/>
          </w:tcPr>
          <w:p w14:paraId="57EA16C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285 479</w:t>
            </w:r>
          </w:p>
        </w:tc>
        <w:tc>
          <w:tcPr>
            <w:tcW w:w="0" w:type="auto"/>
            <w:tcBorders>
              <w:top w:val="nil"/>
              <w:left w:val="nil"/>
              <w:bottom w:val="single" w:sz="4" w:space="0" w:color="auto"/>
              <w:right w:val="single" w:sz="4" w:space="0" w:color="auto"/>
            </w:tcBorders>
            <w:shd w:val="clear" w:color="auto" w:fill="auto"/>
            <w:noWrap/>
            <w:vAlign w:val="bottom"/>
            <w:hideMark/>
          </w:tcPr>
          <w:p w14:paraId="4A795172"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172,62</w:t>
            </w:r>
          </w:p>
        </w:tc>
        <w:tc>
          <w:tcPr>
            <w:tcW w:w="0" w:type="auto"/>
            <w:tcBorders>
              <w:top w:val="nil"/>
              <w:left w:val="nil"/>
              <w:bottom w:val="single" w:sz="4" w:space="0" w:color="auto"/>
              <w:right w:val="single" w:sz="4" w:space="0" w:color="auto"/>
            </w:tcBorders>
            <w:shd w:val="clear" w:color="auto" w:fill="auto"/>
            <w:noWrap/>
            <w:vAlign w:val="bottom"/>
            <w:hideMark/>
          </w:tcPr>
          <w:p w14:paraId="2B366B3E"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115,80</w:t>
            </w:r>
          </w:p>
        </w:tc>
        <w:tc>
          <w:tcPr>
            <w:tcW w:w="0" w:type="auto"/>
            <w:tcBorders>
              <w:top w:val="nil"/>
              <w:left w:val="nil"/>
              <w:bottom w:val="single" w:sz="4" w:space="0" w:color="auto"/>
              <w:right w:val="single" w:sz="4" w:space="0" w:color="auto"/>
            </w:tcBorders>
            <w:shd w:val="clear" w:color="auto" w:fill="auto"/>
            <w:noWrap/>
            <w:vAlign w:val="bottom"/>
            <w:hideMark/>
          </w:tcPr>
          <w:p w14:paraId="61BCE16B" w14:textId="77777777" w:rsidR="005D3707" w:rsidRPr="005D3A37" w:rsidRDefault="005D3707" w:rsidP="005D3707">
            <w:pPr>
              <w:jc w:val="right"/>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16 221</w:t>
            </w:r>
          </w:p>
        </w:tc>
      </w:tr>
      <w:tr w:rsidR="005D3707" w:rsidRPr="005D3A37" w14:paraId="32B2B77F" w14:textId="77777777" w:rsidTr="005D3707">
        <w:trPr>
          <w:trHeight w:val="450"/>
        </w:trPr>
        <w:tc>
          <w:tcPr>
            <w:tcW w:w="0" w:type="auto"/>
            <w:tcBorders>
              <w:top w:val="nil"/>
              <w:left w:val="single" w:sz="4" w:space="0" w:color="auto"/>
              <w:bottom w:val="single" w:sz="4" w:space="0" w:color="auto"/>
              <w:right w:val="single" w:sz="4" w:space="0" w:color="auto"/>
            </w:tcBorders>
            <w:shd w:val="clear" w:color="000000" w:fill="D9E1F2"/>
            <w:noWrap/>
            <w:vAlign w:val="bottom"/>
            <w:hideMark/>
          </w:tcPr>
          <w:p w14:paraId="4F81796C" w14:textId="77777777" w:rsidR="005D3707" w:rsidRPr="005D3A37" w:rsidRDefault="005D3707" w:rsidP="005D3707">
            <w:pPr>
              <w:rPr>
                <w:rFonts w:ascii="Sofia Sans" w:eastAsia="Times New Roman" w:hAnsi="Sofia Sans" w:cs="Calibri"/>
                <w:color w:val="000000"/>
                <w:sz w:val="20"/>
                <w:szCs w:val="20"/>
                <w:lang w:eastAsia="en-US"/>
              </w:rPr>
            </w:pPr>
            <w:r w:rsidRPr="005D3A37">
              <w:rPr>
                <w:rFonts w:ascii="Sofia Sans" w:eastAsia="Times New Roman" w:hAnsi="Sofia Sans" w:cs="Calibri"/>
                <w:color w:val="000000"/>
                <w:sz w:val="20"/>
                <w:szCs w:val="20"/>
                <w:lang w:eastAsia="en-US"/>
              </w:rPr>
              <w:t> </w:t>
            </w:r>
          </w:p>
        </w:tc>
        <w:tc>
          <w:tcPr>
            <w:tcW w:w="0" w:type="auto"/>
            <w:tcBorders>
              <w:top w:val="nil"/>
              <w:left w:val="nil"/>
              <w:bottom w:val="single" w:sz="4" w:space="0" w:color="auto"/>
              <w:right w:val="single" w:sz="4" w:space="0" w:color="auto"/>
            </w:tcBorders>
            <w:shd w:val="clear" w:color="000000" w:fill="D9E1F2"/>
            <w:vAlign w:val="bottom"/>
            <w:hideMark/>
          </w:tcPr>
          <w:p w14:paraId="351C0890" w14:textId="77777777" w:rsidR="005D3707" w:rsidRPr="005D3A37" w:rsidRDefault="005D3707" w:rsidP="005D3707">
            <w:pPr>
              <w:rPr>
                <w:rFonts w:ascii="Sofia Sans" w:eastAsia="Times New Roman" w:hAnsi="Sofia Sans" w:cs="Calibri"/>
                <w:b/>
                <w:bCs/>
                <w:color w:val="000000"/>
                <w:sz w:val="20"/>
                <w:szCs w:val="20"/>
                <w:lang w:eastAsia="en-US"/>
              </w:rPr>
            </w:pPr>
            <w:r w:rsidRPr="005D3A37">
              <w:rPr>
                <w:rFonts w:ascii="Sofia Sans" w:eastAsia="Times New Roman" w:hAnsi="Sofia Sans" w:cs="Calibri"/>
                <w:b/>
                <w:bCs/>
                <w:color w:val="000000"/>
                <w:sz w:val="20"/>
                <w:szCs w:val="20"/>
                <w:lang w:eastAsia="en-US"/>
              </w:rPr>
              <w:t>ОБЩО компенсиране от ФСЕС</w:t>
            </w:r>
          </w:p>
        </w:tc>
        <w:tc>
          <w:tcPr>
            <w:tcW w:w="0" w:type="auto"/>
            <w:tcBorders>
              <w:top w:val="nil"/>
              <w:left w:val="nil"/>
              <w:bottom w:val="single" w:sz="4" w:space="0" w:color="auto"/>
              <w:right w:val="single" w:sz="4" w:space="0" w:color="auto"/>
            </w:tcBorders>
            <w:shd w:val="clear" w:color="000000" w:fill="D9E1F2"/>
            <w:noWrap/>
            <w:vAlign w:val="bottom"/>
            <w:hideMark/>
          </w:tcPr>
          <w:p w14:paraId="0F815E79" w14:textId="77777777" w:rsidR="005D3707" w:rsidRPr="005D3A37" w:rsidRDefault="005D3707" w:rsidP="005D3707">
            <w:pPr>
              <w:rPr>
                <w:rFonts w:ascii="Sofia Sans" w:eastAsia="Times New Roman" w:hAnsi="Sofia Sans" w:cs="Calibri"/>
                <w:b/>
                <w:bCs/>
                <w:color w:val="000000"/>
                <w:sz w:val="20"/>
                <w:szCs w:val="20"/>
                <w:lang w:eastAsia="en-US"/>
              </w:rPr>
            </w:pPr>
            <w:r w:rsidRPr="005D3A37">
              <w:rPr>
                <w:rFonts w:ascii="Sofia Sans" w:eastAsia="Times New Roman" w:hAnsi="Sofia Sans" w:cs="Calibri"/>
                <w:b/>
                <w:bCs/>
                <w:color w:val="000000"/>
                <w:sz w:val="20"/>
                <w:szCs w:val="20"/>
                <w:lang w:eastAsia="en-US"/>
              </w:rPr>
              <w:t> </w:t>
            </w:r>
          </w:p>
        </w:tc>
        <w:tc>
          <w:tcPr>
            <w:tcW w:w="0" w:type="auto"/>
            <w:tcBorders>
              <w:top w:val="nil"/>
              <w:left w:val="nil"/>
              <w:bottom w:val="single" w:sz="4" w:space="0" w:color="auto"/>
              <w:right w:val="single" w:sz="4" w:space="0" w:color="auto"/>
            </w:tcBorders>
            <w:shd w:val="clear" w:color="000000" w:fill="D9E1F2"/>
            <w:noWrap/>
            <w:vAlign w:val="bottom"/>
            <w:hideMark/>
          </w:tcPr>
          <w:p w14:paraId="7111F97B" w14:textId="77777777" w:rsidR="005D3707" w:rsidRPr="005D3A37" w:rsidRDefault="005D3707" w:rsidP="005D3707">
            <w:pPr>
              <w:rPr>
                <w:rFonts w:ascii="Sofia Sans" w:eastAsia="Times New Roman" w:hAnsi="Sofia Sans" w:cs="Calibri"/>
                <w:b/>
                <w:bCs/>
                <w:color w:val="000000"/>
                <w:sz w:val="20"/>
                <w:szCs w:val="20"/>
                <w:lang w:eastAsia="en-US"/>
              </w:rPr>
            </w:pPr>
            <w:r w:rsidRPr="005D3A37">
              <w:rPr>
                <w:rFonts w:ascii="Sofia Sans" w:eastAsia="Times New Roman" w:hAnsi="Sofia Sans" w:cs="Calibri"/>
                <w:b/>
                <w:bCs/>
                <w:color w:val="000000"/>
                <w:sz w:val="20"/>
                <w:szCs w:val="20"/>
                <w:lang w:eastAsia="en-US"/>
              </w:rPr>
              <w:t> </w:t>
            </w:r>
          </w:p>
        </w:tc>
        <w:tc>
          <w:tcPr>
            <w:tcW w:w="0" w:type="auto"/>
            <w:tcBorders>
              <w:top w:val="nil"/>
              <w:left w:val="nil"/>
              <w:bottom w:val="single" w:sz="4" w:space="0" w:color="auto"/>
              <w:right w:val="single" w:sz="4" w:space="0" w:color="auto"/>
            </w:tcBorders>
            <w:shd w:val="clear" w:color="000000" w:fill="D9E1F2"/>
            <w:noWrap/>
            <w:vAlign w:val="bottom"/>
            <w:hideMark/>
          </w:tcPr>
          <w:p w14:paraId="599CE65B" w14:textId="77777777" w:rsidR="005D3707" w:rsidRPr="005D3A37" w:rsidRDefault="005D3707" w:rsidP="005D3707">
            <w:pPr>
              <w:rPr>
                <w:rFonts w:ascii="Sofia Sans" w:eastAsia="Times New Roman" w:hAnsi="Sofia Sans" w:cs="Calibri"/>
                <w:b/>
                <w:bCs/>
                <w:color w:val="000000"/>
                <w:sz w:val="20"/>
                <w:szCs w:val="20"/>
                <w:lang w:eastAsia="en-US"/>
              </w:rPr>
            </w:pPr>
            <w:r w:rsidRPr="005D3A37">
              <w:rPr>
                <w:rFonts w:ascii="Sofia Sans" w:eastAsia="Times New Roman" w:hAnsi="Sofia Sans" w:cs="Calibri"/>
                <w:b/>
                <w:bCs/>
                <w:color w:val="000000"/>
                <w:sz w:val="20"/>
                <w:szCs w:val="20"/>
                <w:lang w:eastAsia="en-US"/>
              </w:rPr>
              <w:t> </w:t>
            </w:r>
          </w:p>
        </w:tc>
        <w:tc>
          <w:tcPr>
            <w:tcW w:w="0" w:type="auto"/>
            <w:tcBorders>
              <w:top w:val="nil"/>
              <w:left w:val="nil"/>
              <w:bottom w:val="single" w:sz="4" w:space="0" w:color="auto"/>
              <w:right w:val="single" w:sz="4" w:space="0" w:color="auto"/>
            </w:tcBorders>
            <w:shd w:val="clear" w:color="000000" w:fill="D9E1F2"/>
            <w:noWrap/>
            <w:vAlign w:val="bottom"/>
            <w:hideMark/>
          </w:tcPr>
          <w:p w14:paraId="733E28DE" w14:textId="66795AA2" w:rsidR="005D3707" w:rsidRPr="005D3A37" w:rsidRDefault="005D3707" w:rsidP="005C220F">
            <w:pPr>
              <w:pStyle w:val="ListParagraph"/>
              <w:numPr>
                <w:ilvl w:val="0"/>
                <w:numId w:val="42"/>
              </w:numPr>
              <w:jc w:val="right"/>
              <w:rPr>
                <w:rFonts w:ascii="Sofia Sans" w:eastAsia="Times New Roman" w:hAnsi="Sofia Sans" w:cs="Calibri"/>
                <w:color w:val="000000"/>
                <w:sz w:val="20"/>
                <w:szCs w:val="20"/>
              </w:rPr>
            </w:pPr>
            <w:r w:rsidRPr="005D3A37">
              <w:rPr>
                <w:rFonts w:ascii="Sofia Sans" w:eastAsia="Times New Roman" w:hAnsi="Sofia Sans" w:cs="Calibri"/>
                <w:color w:val="000000"/>
                <w:sz w:val="20"/>
                <w:szCs w:val="20"/>
              </w:rPr>
              <w:t>328 686</w:t>
            </w:r>
          </w:p>
        </w:tc>
      </w:tr>
    </w:tbl>
    <w:p w14:paraId="629A5548" w14:textId="723DD79F" w:rsidR="00D57083" w:rsidRPr="005D3A37" w:rsidRDefault="00D57083" w:rsidP="00876DB8">
      <w:pPr>
        <w:spacing w:after="160" w:line="276" w:lineRule="auto"/>
        <w:rPr>
          <w:rFonts w:ascii="Sofia Sans" w:hAnsi="Sofia Sans"/>
          <w:b/>
          <w:i/>
          <w:sz w:val="28"/>
          <w:szCs w:val="28"/>
          <w:u w:val="single"/>
          <w:lang w:eastAsia="en-US"/>
        </w:rPr>
      </w:pPr>
    </w:p>
    <w:p w14:paraId="0CAE1905" w14:textId="1FB78A00" w:rsidR="008522EB" w:rsidRPr="005D3A37" w:rsidRDefault="00736A23" w:rsidP="005C220F">
      <w:pPr>
        <w:pStyle w:val="ListParagraph"/>
        <w:numPr>
          <w:ilvl w:val="0"/>
          <w:numId w:val="25"/>
        </w:numPr>
        <w:jc w:val="both"/>
        <w:rPr>
          <w:rFonts w:ascii="Sofia Sans" w:hAnsi="Sofia Sans"/>
          <w:b/>
          <w:i/>
          <w:sz w:val="28"/>
          <w:szCs w:val="28"/>
          <w:u w:val="single"/>
        </w:rPr>
      </w:pPr>
      <w:r w:rsidRPr="005D3A37">
        <w:rPr>
          <w:rFonts w:ascii="Sofia Sans" w:hAnsi="Sofia Sans"/>
          <w:b/>
          <w:i/>
          <w:sz w:val="28"/>
          <w:szCs w:val="28"/>
          <w:u w:val="single"/>
        </w:rPr>
        <w:t xml:space="preserve">Компенсиране на разходи на </w:t>
      </w:r>
      <w:r w:rsidR="001038B7" w:rsidRPr="005D3A37">
        <w:rPr>
          <w:rFonts w:ascii="Sofia Sans" w:hAnsi="Sofia Sans"/>
          <w:b/>
          <w:i/>
          <w:sz w:val="28"/>
          <w:szCs w:val="28"/>
          <w:u w:val="single"/>
        </w:rPr>
        <w:t>о</w:t>
      </w:r>
      <w:r w:rsidRPr="005D3A37">
        <w:rPr>
          <w:rFonts w:ascii="Sofia Sans" w:hAnsi="Sofia Sans"/>
          <w:b/>
          <w:i/>
          <w:sz w:val="28"/>
          <w:szCs w:val="28"/>
          <w:u w:val="single"/>
        </w:rPr>
        <w:t>бществения доставчик, произхождащи от изпълнение на лицензионната му дейност за минали периоди</w:t>
      </w:r>
    </w:p>
    <w:p w14:paraId="036DB610" w14:textId="77777777" w:rsidR="00736A23" w:rsidRPr="005D3A37" w:rsidRDefault="00736A23" w:rsidP="00876DB8">
      <w:pPr>
        <w:spacing w:line="276" w:lineRule="auto"/>
        <w:jc w:val="both"/>
        <w:rPr>
          <w:rFonts w:ascii="Sofia Sans" w:hAnsi="Sofia Sans"/>
        </w:rPr>
      </w:pPr>
    </w:p>
    <w:p w14:paraId="27F9E17D" w14:textId="11384BFD" w:rsidR="00736A23" w:rsidRPr="005D3A37" w:rsidRDefault="00C94062" w:rsidP="00876DB8">
      <w:pPr>
        <w:spacing w:line="276" w:lineRule="auto"/>
        <w:jc w:val="both"/>
        <w:rPr>
          <w:rFonts w:ascii="Sofia Sans" w:hAnsi="Sofia Sans"/>
          <w:b/>
          <w:sz w:val="24"/>
          <w:szCs w:val="24"/>
        </w:rPr>
      </w:pPr>
      <w:r w:rsidRPr="005D3A37">
        <w:rPr>
          <w:rFonts w:ascii="Sofia Sans" w:hAnsi="Sofia Sans"/>
          <w:b/>
          <w:sz w:val="24"/>
          <w:szCs w:val="24"/>
        </w:rPr>
        <w:t xml:space="preserve"> </w:t>
      </w:r>
      <w:r w:rsidR="00736A23" w:rsidRPr="005D3A37">
        <w:rPr>
          <w:rFonts w:ascii="Sofia Sans" w:hAnsi="Sofia Sans"/>
          <w:b/>
          <w:sz w:val="24"/>
          <w:szCs w:val="24"/>
        </w:rPr>
        <w:t>Ценови дефицит на НЕК,</w:t>
      </w:r>
      <w:r w:rsidR="00B96665" w:rsidRPr="005D3A37">
        <w:rPr>
          <w:rFonts w:ascii="Sofia Sans" w:hAnsi="Sofia Sans"/>
          <w:b/>
          <w:sz w:val="24"/>
          <w:szCs w:val="24"/>
        </w:rPr>
        <w:t xml:space="preserve"> </w:t>
      </w:r>
      <w:r w:rsidR="00736A23" w:rsidRPr="005D3A37">
        <w:rPr>
          <w:rFonts w:ascii="Sofia Sans" w:hAnsi="Sofia Sans"/>
          <w:b/>
          <w:sz w:val="24"/>
          <w:szCs w:val="24"/>
        </w:rPr>
        <w:t>формиран в резултат от Решения на КЕВР за периода 2013-202</w:t>
      </w:r>
      <w:r w:rsidR="00977C55" w:rsidRPr="005D3A37">
        <w:rPr>
          <w:rFonts w:ascii="Sofia Sans" w:hAnsi="Sofia Sans"/>
          <w:b/>
          <w:sz w:val="24"/>
          <w:szCs w:val="24"/>
        </w:rPr>
        <w:t>3</w:t>
      </w:r>
      <w:r w:rsidR="00736A23" w:rsidRPr="005D3A37">
        <w:rPr>
          <w:rFonts w:ascii="Sofia Sans" w:hAnsi="Sofia Sans"/>
          <w:b/>
          <w:sz w:val="24"/>
          <w:szCs w:val="24"/>
        </w:rPr>
        <w:t xml:space="preserve"> г.</w:t>
      </w:r>
    </w:p>
    <w:p w14:paraId="5289DC17" w14:textId="77777777" w:rsidR="00E54980" w:rsidRPr="005D3A37" w:rsidRDefault="00E54980" w:rsidP="00876DB8">
      <w:pPr>
        <w:spacing w:line="276" w:lineRule="auto"/>
        <w:ind w:left="426"/>
        <w:jc w:val="both"/>
        <w:rPr>
          <w:rFonts w:ascii="Sofia Sans" w:hAnsi="Sofia Sans"/>
          <w:b/>
          <w:sz w:val="24"/>
          <w:szCs w:val="24"/>
        </w:rPr>
      </w:pPr>
    </w:p>
    <w:p w14:paraId="3363ED70" w14:textId="0BCE5794" w:rsidR="004771FF" w:rsidRPr="005D3A37" w:rsidRDefault="005F0736" w:rsidP="00876DB8">
      <w:pPr>
        <w:spacing w:line="276" w:lineRule="auto"/>
        <w:jc w:val="both"/>
        <w:rPr>
          <w:rFonts w:ascii="Sofia Sans" w:hAnsi="Sofia Sans"/>
          <w:bCs/>
          <w:sz w:val="24"/>
          <w:szCs w:val="24"/>
        </w:rPr>
      </w:pPr>
      <w:r w:rsidRPr="005D3A37">
        <w:rPr>
          <w:rFonts w:ascii="Sofia Sans" w:hAnsi="Sofia Sans"/>
          <w:bCs/>
          <w:sz w:val="24"/>
          <w:szCs w:val="24"/>
        </w:rPr>
        <w:lastRenderedPageBreak/>
        <w:t>С п</w:t>
      </w:r>
      <w:r w:rsidR="00E409E7" w:rsidRPr="005D3A37">
        <w:rPr>
          <w:rFonts w:ascii="Sofia Sans" w:hAnsi="Sofia Sans"/>
          <w:bCs/>
          <w:sz w:val="24"/>
          <w:szCs w:val="24"/>
        </w:rPr>
        <w:t>ротоколно решение на БЕХ ЕАД се въз</w:t>
      </w:r>
      <w:r w:rsidR="008B351C" w:rsidRPr="005D3A37">
        <w:rPr>
          <w:rFonts w:ascii="Sofia Sans" w:hAnsi="Sofia Sans"/>
          <w:bCs/>
          <w:sz w:val="24"/>
          <w:szCs w:val="24"/>
        </w:rPr>
        <w:t>л</w:t>
      </w:r>
      <w:r w:rsidR="00E409E7" w:rsidRPr="005D3A37">
        <w:rPr>
          <w:rFonts w:ascii="Sofia Sans" w:hAnsi="Sofia Sans"/>
          <w:bCs/>
          <w:sz w:val="24"/>
          <w:szCs w:val="24"/>
        </w:rPr>
        <w:t xml:space="preserve">ага на изпълнителния директор на НЕК да предприеме действия за компенсиране на генерирания в миналото тарифен дефицит и за сезиране на институциите за необходимостта от разработване, прилагане и нотифициране на механизъм за остойностяване и конпенсиране на натрупания дефицит на НЕК. </w:t>
      </w:r>
    </w:p>
    <w:p w14:paraId="4397CD2B" w14:textId="06026FE2" w:rsidR="00E409E7" w:rsidRPr="005D3A37" w:rsidRDefault="00E409E7" w:rsidP="00876DB8">
      <w:pPr>
        <w:spacing w:line="276" w:lineRule="auto"/>
        <w:jc w:val="both"/>
        <w:rPr>
          <w:rFonts w:ascii="Sofia Sans" w:hAnsi="Sofia Sans"/>
          <w:bCs/>
          <w:sz w:val="24"/>
          <w:szCs w:val="24"/>
        </w:rPr>
      </w:pPr>
      <w:r w:rsidRPr="005D3A37">
        <w:rPr>
          <w:rFonts w:ascii="Sofia Sans" w:hAnsi="Sofia Sans"/>
          <w:bCs/>
          <w:sz w:val="24"/>
          <w:szCs w:val="24"/>
        </w:rPr>
        <w:t xml:space="preserve">Във връзка с това моля КЕВР да започне производство </w:t>
      </w:r>
      <w:r w:rsidR="004771FF" w:rsidRPr="005D3A37">
        <w:rPr>
          <w:rFonts w:ascii="Sofia Sans" w:hAnsi="Sofia Sans"/>
          <w:bCs/>
          <w:sz w:val="24"/>
          <w:szCs w:val="24"/>
        </w:rPr>
        <w:t xml:space="preserve">за </w:t>
      </w:r>
      <w:r w:rsidRPr="005D3A37">
        <w:rPr>
          <w:rFonts w:ascii="Sofia Sans" w:hAnsi="Sofia Sans"/>
          <w:bCs/>
          <w:sz w:val="24"/>
          <w:szCs w:val="24"/>
        </w:rPr>
        <w:t xml:space="preserve"> </w:t>
      </w:r>
      <w:r w:rsidR="004771FF" w:rsidRPr="005D3A37">
        <w:rPr>
          <w:rFonts w:ascii="Sofia Sans" w:hAnsi="Sofia Sans"/>
          <w:bCs/>
          <w:sz w:val="24"/>
          <w:szCs w:val="24"/>
        </w:rPr>
        <w:t>остойностяване и компенсиране на натрупания тарифен дефицит в НЕК вследствие на ценови Решения на КЕВР в предходни регулаторни периоди.</w:t>
      </w:r>
    </w:p>
    <w:p w14:paraId="5D5BC001" w14:textId="268ADD89" w:rsidR="004771FF" w:rsidRPr="005D3A37" w:rsidRDefault="004771FF" w:rsidP="00876DB8">
      <w:pPr>
        <w:spacing w:line="276" w:lineRule="auto"/>
        <w:jc w:val="both"/>
        <w:rPr>
          <w:rFonts w:ascii="Sofia Sans" w:hAnsi="Sofia Sans"/>
          <w:bCs/>
          <w:sz w:val="24"/>
          <w:szCs w:val="24"/>
        </w:rPr>
      </w:pPr>
      <w:r w:rsidRPr="005D3A37">
        <w:rPr>
          <w:rFonts w:ascii="Sofia Sans" w:hAnsi="Sofia Sans"/>
          <w:bCs/>
          <w:sz w:val="24"/>
          <w:szCs w:val="24"/>
        </w:rPr>
        <w:t>Изчисленията на НЕК относно натрупания ценови дефиците са показани по-долу :</w:t>
      </w:r>
    </w:p>
    <w:p w14:paraId="0D758FCE" w14:textId="721A8156" w:rsidR="00D57083" w:rsidRPr="005D3A37" w:rsidRDefault="00D57083" w:rsidP="00876DB8">
      <w:pPr>
        <w:spacing w:line="276" w:lineRule="auto"/>
        <w:jc w:val="both"/>
        <w:rPr>
          <w:rFonts w:ascii="Sofia Sans" w:hAnsi="Sofia Sans"/>
          <w:bCs/>
          <w:sz w:val="24"/>
          <w:szCs w:val="24"/>
          <w:highlight w:val="cyan"/>
        </w:rPr>
      </w:pPr>
    </w:p>
    <w:tbl>
      <w:tblPr>
        <w:tblpPr w:leftFromText="141" w:rightFromText="141" w:vertAnchor="text" w:tblpY="1"/>
        <w:tblOverlap w:val="never"/>
        <w:tblW w:w="9209" w:type="dxa"/>
        <w:tblCellMar>
          <w:left w:w="70" w:type="dxa"/>
          <w:right w:w="70" w:type="dxa"/>
        </w:tblCellMar>
        <w:tblLook w:val="04A0" w:firstRow="1" w:lastRow="0" w:firstColumn="1" w:lastColumn="0" w:noHBand="0" w:noVBand="1"/>
      </w:tblPr>
      <w:tblGrid>
        <w:gridCol w:w="421"/>
        <w:gridCol w:w="7087"/>
        <w:gridCol w:w="1701"/>
      </w:tblGrid>
      <w:tr w:rsidR="00D57083" w:rsidRPr="005D3A37" w14:paraId="5A97001E" w14:textId="77777777" w:rsidTr="00433BE4">
        <w:trPr>
          <w:trHeight w:val="268"/>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F5C8F" w14:textId="77777777" w:rsidR="00D57083" w:rsidRPr="005D3A37" w:rsidRDefault="00D57083" w:rsidP="00876DB8">
            <w:pPr>
              <w:spacing w:line="276" w:lineRule="auto"/>
              <w:rPr>
                <w:rFonts w:ascii="Sofia Sans" w:hAnsi="Sofia Sans" w:cs="Calibri"/>
                <w:color w:val="000000"/>
              </w:rPr>
            </w:pPr>
            <w:r w:rsidRPr="005D3A37">
              <w:rPr>
                <w:rFonts w:ascii="Sofia Sans" w:hAnsi="Sofia Sans" w:cs="Calibri"/>
                <w:color w:val="000000"/>
              </w:rPr>
              <w:t> </w:t>
            </w:r>
          </w:p>
        </w:tc>
        <w:tc>
          <w:tcPr>
            <w:tcW w:w="7087" w:type="dxa"/>
            <w:tcBorders>
              <w:top w:val="single" w:sz="4" w:space="0" w:color="auto"/>
              <w:left w:val="nil"/>
              <w:bottom w:val="single" w:sz="4" w:space="0" w:color="auto"/>
              <w:right w:val="single" w:sz="4" w:space="0" w:color="auto"/>
            </w:tcBorders>
            <w:shd w:val="clear" w:color="auto" w:fill="auto"/>
            <w:noWrap/>
            <w:vAlign w:val="bottom"/>
            <w:hideMark/>
          </w:tcPr>
          <w:p w14:paraId="3AFE9B5D" w14:textId="38619F98" w:rsidR="00D57083" w:rsidRPr="005D3A37" w:rsidRDefault="00D57083" w:rsidP="00876DB8">
            <w:pPr>
              <w:spacing w:line="276" w:lineRule="auto"/>
              <w:rPr>
                <w:rFonts w:ascii="Sofia Sans" w:hAnsi="Sofia Sans"/>
                <w:b/>
                <w:bCs/>
                <w:color w:val="000000"/>
              </w:rPr>
            </w:pPr>
            <w:r w:rsidRPr="005D3A37">
              <w:rPr>
                <w:rFonts w:ascii="Sofia Sans" w:hAnsi="Sofia Sans"/>
                <w:b/>
                <w:bCs/>
                <w:color w:val="000000"/>
              </w:rPr>
              <w:t>Натрупан дефицит в НЕК</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3ABD677" w14:textId="68D69719" w:rsidR="00D57083" w:rsidRPr="005D3A37" w:rsidRDefault="00D57083" w:rsidP="00876DB8">
            <w:pPr>
              <w:spacing w:line="276" w:lineRule="auto"/>
              <w:jc w:val="right"/>
              <w:rPr>
                <w:rFonts w:ascii="Sofia Sans" w:hAnsi="Sofia Sans"/>
                <w:b/>
                <w:bCs/>
                <w:color w:val="000000"/>
              </w:rPr>
            </w:pPr>
            <w:bookmarkStart w:id="10" w:name="_Hlk110420709"/>
            <w:r w:rsidRPr="005D3A37">
              <w:rPr>
                <w:rFonts w:ascii="Sofia Sans" w:hAnsi="Sofia Sans"/>
                <w:b/>
                <w:bCs/>
                <w:color w:val="000000"/>
              </w:rPr>
              <w:t>2 4</w:t>
            </w:r>
            <w:r w:rsidR="00977C55" w:rsidRPr="005D3A37">
              <w:rPr>
                <w:rFonts w:ascii="Sofia Sans" w:hAnsi="Sofia Sans"/>
                <w:b/>
                <w:bCs/>
                <w:color w:val="000000"/>
              </w:rPr>
              <w:t>61</w:t>
            </w:r>
            <w:r w:rsidR="00D911A8" w:rsidRPr="005D3A37">
              <w:rPr>
                <w:rFonts w:ascii="Sofia Sans" w:hAnsi="Sofia Sans"/>
                <w:b/>
                <w:bCs/>
                <w:color w:val="000000"/>
              </w:rPr>
              <w:t> </w:t>
            </w:r>
            <w:bookmarkEnd w:id="10"/>
            <w:r w:rsidR="00977C55" w:rsidRPr="005D3A37">
              <w:rPr>
                <w:rFonts w:ascii="Sofia Sans" w:hAnsi="Sofia Sans"/>
                <w:b/>
                <w:bCs/>
                <w:color w:val="000000"/>
              </w:rPr>
              <w:t>768</w:t>
            </w:r>
          </w:p>
          <w:p w14:paraId="549B0837" w14:textId="4E796F33" w:rsidR="00D911A8" w:rsidRPr="005D3A37" w:rsidRDefault="00D911A8" w:rsidP="00876DB8">
            <w:pPr>
              <w:spacing w:line="276" w:lineRule="auto"/>
              <w:jc w:val="center"/>
              <w:rPr>
                <w:rFonts w:ascii="Sofia Sans" w:hAnsi="Sofia Sans"/>
                <w:b/>
                <w:bCs/>
                <w:color w:val="000000"/>
              </w:rPr>
            </w:pPr>
          </w:p>
        </w:tc>
      </w:tr>
      <w:tr w:rsidR="00D57083" w:rsidRPr="005D3A37" w14:paraId="044EE47E" w14:textId="77777777" w:rsidTr="00433BE4">
        <w:trPr>
          <w:trHeight w:val="416"/>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DEC6C71"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1</w:t>
            </w:r>
          </w:p>
        </w:tc>
        <w:tc>
          <w:tcPr>
            <w:tcW w:w="7087" w:type="dxa"/>
            <w:tcBorders>
              <w:top w:val="nil"/>
              <w:left w:val="nil"/>
              <w:bottom w:val="single" w:sz="4" w:space="0" w:color="auto"/>
              <w:right w:val="single" w:sz="4" w:space="0" w:color="auto"/>
            </w:tcBorders>
            <w:shd w:val="clear" w:color="auto" w:fill="auto"/>
            <w:vAlign w:val="bottom"/>
            <w:hideMark/>
          </w:tcPr>
          <w:p w14:paraId="22091A52" w14:textId="77777777" w:rsidR="00D57083" w:rsidRPr="005D3A37" w:rsidRDefault="00D57083" w:rsidP="00876DB8">
            <w:pPr>
              <w:spacing w:line="276" w:lineRule="auto"/>
              <w:rPr>
                <w:rFonts w:ascii="Sofia Sans" w:hAnsi="Sofia Sans"/>
                <w:color w:val="000000"/>
              </w:rPr>
            </w:pPr>
            <w:r w:rsidRPr="005D3A37">
              <w:rPr>
                <w:rFonts w:ascii="Sofia Sans" w:hAnsi="Sofia Sans"/>
                <w:color w:val="000000"/>
              </w:rPr>
              <w:t>От признат общ дефицит в Решение Ц12 от 2014 г. в размер на 1 234 787 хил.лв са останали некомпенсирани разходи в размер на:</w:t>
            </w:r>
          </w:p>
        </w:tc>
        <w:tc>
          <w:tcPr>
            <w:tcW w:w="1701" w:type="dxa"/>
            <w:tcBorders>
              <w:top w:val="nil"/>
              <w:left w:val="nil"/>
              <w:bottom w:val="single" w:sz="4" w:space="0" w:color="auto"/>
              <w:right w:val="single" w:sz="4" w:space="0" w:color="auto"/>
            </w:tcBorders>
            <w:shd w:val="clear" w:color="auto" w:fill="auto"/>
            <w:noWrap/>
            <w:vAlign w:val="bottom"/>
            <w:hideMark/>
          </w:tcPr>
          <w:p w14:paraId="52438B96"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647 396</w:t>
            </w:r>
          </w:p>
        </w:tc>
      </w:tr>
      <w:tr w:rsidR="00D57083" w:rsidRPr="005D3A37" w14:paraId="56B6B197" w14:textId="77777777" w:rsidTr="00433BE4">
        <w:trPr>
          <w:trHeight w:val="549"/>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61A077EF"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2</w:t>
            </w:r>
          </w:p>
        </w:tc>
        <w:tc>
          <w:tcPr>
            <w:tcW w:w="7087" w:type="dxa"/>
            <w:tcBorders>
              <w:top w:val="nil"/>
              <w:left w:val="nil"/>
              <w:bottom w:val="single" w:sz="4" w:space="0" w:color="auto"/>
              <w:right w:val="single" w:sz="4" w:space="0" w:color="auto"/>
            </w:tcBorders>
            <w:shd w:val="clear" w:color="auto" w:fill="auto"/>
            <w:vAlign w:val="bottom"/>
            <w:hideMark/>
          </w:tcPr>
          <w:p w14:paraId="6425F492" w14:textId="77777777" w:rsidR="00D57083" w:rsidRPr="005D3A37" w:rsidRDefault="00D57083" w:rsidP="00876DB8">
            <w:pPr>
              <w:spacing w:line="276" w:lineRule="auto"/>
              <w:rPr>
                <w:rFonts w:ascii="Sofia Sans" w:hAnsi="Sofia Sans"/>
                <w:color w:val="000000"/>
              </w:rPr>
            </w:pPr>
            <w:r w:rsidRPr="005D3A37">
              <w:rPr>
                <w:rFonts w:ascii="Sofia Sans" w:hAnsi="Sofia Sans"/>
                <w:color w:val="000000"/>
              </w:rPr>
              <w:t>От признати с Решение Ц16 от 2014 г. 253 481 хил.лв. и невъзстановени от Фонд за въглеродни емисии разходи в размер на:</w:t>
            </w:r>
          </w:p>
        </w:tc>
        <w:tc>
          <w:tcPr>
            <w:tcW w:w="1701" w:type="dxa"/>
            <w:tcBorders>
              <w:top w:val="nil"/>
              <w:left w:val="nil"/>
              <w:bottom w:val="single" w:sz="4" w:space="0" w:color="auto"/>
              <w:right w:val="single" w:sz="4" w:space="0" w:color="auto"/>
            </w:tcBorders>
            <w:shd w:val="clear" w:color="auto" w:fill="auto"/>
            <w:noWrap/>
            <w:vAlign w:val="bottom"/>
            <w:hideMark/>
          </w:tcPr>
          <w:p w14:paraId="1F2482B2"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190 110</w:t>
            </w:r>
          </w:p>
        </w:tc>
      </w:tr>
      <w:tr w:rsidR="00D57083" w:rsidRPr="005D3A37" w14:paraId="3493F496" w14:textId="77777777" w:rsidTr="00433BE4">
        <w:trPr>
          <w:trHeight w:val="478"/>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9C7E046"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3</w:t>
            </w:r>
          </w:p>
        </w:tc>
        <w:tc>
          <w:tcPr>
            <w:tcW w:w="7087" w:type="dxa"/>
            <w:tcBorders>
              <w:top w:val="nil"/>
              <w:left w:val="nil"/>
              <w:bottom w:val="single" w:sz="4" w:space="0" w:color="auto"/>
              <w:right w:val="single" w:sz="4" w:space="0" w:color="auto"/>
            </w:tcBorders>
            <w:shd w:val="clear" w:color="auto" w:fill="auto"/>
            <w:vAlign w:val="bottom"/>
            <w:hideMark/>
          </w:tcPr>
          <w:p w14:paraId="43F39EEB" w14:textId="77777777" w:rsidR="00D57083" w:rsidRPr="005D3A37" w:rsidRDefault="00D57083" w:rsidP="00876DB8">
            <w:pPr>
              <w:spacing w:line="276" w:lineRule="auto"/>
              <w:rPr>
                <w:rFonts w:ascii="Sofia Sans" w:hAnsi="Sofia Sans"/>
                <w:color w:val="000000"/>
              </w:rPr>
            </w:pPr>
            <w:r w:rsidRPr="005D3A37">
              <w:rPr>
                <w:rFonts w:ascii="Sofia Sans" w:hAnsi="Sofia Sans"/>
                <w:color w:val="000000"/>
              </w:rPr>
              <w:t>Разходи за закупуване на електроенергия по дългосрочни договори за периода 2014-2015 г.</w:t>
            </w:r>
          </w:p>
        </w:tc>
        <w:tc>
          <w:tcPr>
            <w:tcW w:w="1701" w:type="dxa"/>
            <w:tcBorders>
              <w:top w:val="nil"/>
              <w:left w:val="nil"/>
              <w:bottom w:val="single" w:sz="4" w:space="0" w:color="auto"/>
              <w:right w:val="single" w:sz="4" w:space="0" w:color="auto"/>
            </w:tcBorders>
            <w:shd w:val="clear" w:color="auto" w:fill="auto"/>
            <w:noWrap/>
            <w:vAlign w:val="bottom"/>
            <w:hideMark/>
          </w:tcPr>
          <w:p w14:paraId="74246DC4"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502 641</w:t>
            </w:r>
          </w:p>
        </w:tc>
      </w:tr>
      <w:tr w:rsidR="00D57083" w:rsidRPr="005D3A37" w14:paraId="45090BC9" w14:textId="77777777" w:rsidTr="00433BE4">
        <w:trPr>
          <w:trHeight w:val="284"/>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2B1AE60D"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4</w:t>
            </w:r>
          </w:p>
        </w:tc>
        <w:tc>
          <w:tcPr>
            <w:tcW w:w="7087" w:type="dxa"/>
            <w:tcBorders>
              <w:top w:val="nil"/>
              <w:left w:val="nil"/>
              <w:bottom w:val="single" w:sz="4" w:space="0" w:color="auto"/>
              <w:right w:val="single" w:sz="4" w:space="0" w:color="auto"/>
            </w:tcBorders>
            <w:shd w:val="clear" w:color="auto" w:fill="auto"/>
            <w:vAlign w:val="bottom"/>
            <w:hideMark/>
          </w:tcPr>
          <w:p w14:paraId="41F8461B" w14:textId="77777777" w:rsidR="00D57083" w:rsidRPr="005D3A37" w:rsidRDefault="00D57083" w:rsidP="00876DB8">
            <w:pPr>
              <w:spacing w:line="276" w:lineRule="auto"/>
              <w:rPr>
                <w:rFonts w:ascii="Sofia Sans" w:hAnsi="Sofia Sans"/>
                <w:color w:val="000000"/>
              </w:rPr>
            </w:pPr>
            <w:r w:rsidRPr="005D3A37">
              <w:rPr>
                <w:rFonts w:ascii="Sofia Sans" w:hAnsi="Sofia Sans"/>
                <w:color w:val="000000"/>
              </w:rPr>
              <w:t>Разходи за емисии парникови газове за периода 2014-2015 г.</w:t>
            </w:r>
          </w:p>
        </w:tc>
        <w:tc>
          <w:tcPr>
            <w:tcW w:w="1701" w:type="dxa"/>
            <w:tcBorders>
              <w:top w:val="nil"/>
              <w:left w:val="nil"/>
              <w:bottom w:val="single" w:sz="4" w:space="0" w:color="auto"/>
              <w:right w:val="single" w:sz="4" w:space="0" w:color="auto"/>
            </w:tcBorders>
            <w:shd w:val="clear" w:color="auto" w:fill="auto"/>
            <w:noWrap/>
            <w:vAlign w:val="bottom"/>
            <w:hideMark/>
          </w:tcPr>
          <w:p w14:paraId="6CA65B4A"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102 835</w:t>
            </w:r>
          </w:p>
        </w:tc>
      </w:tr>
      <w:tr w:rsidR="00D57083" w:rsidRPr="005D3A37" w14:paraId="7257F637" w14:textId="77777777" w:rsidTr="00433BE4">
        <w:trPr>
          <w:trHeight w:val="273"/>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715F910"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5</w:t>
            </w:r>
          </w:p>
        </w:tc>
        <w:tc>
          <w:tcPr>
            <w:tcW w:w="7087" w:type="dxa"/>
            <w:tcBorders>
              <w:top w:val="nil"/>
              <w:left w:val="nil"/>
              <w:bottom w:val="single" w:sz="4" w:space="0" w:color="auto"/>
              <w:right w:val="single" w:sz="4" w:space="0" w:color="auto"/>
            </w:tcBorders>
            <w:shd w:val="clear" w:color="auto" w:fill="auto"/>
            <w:vAlign w:val="bottom"/>
            <w:hideMark/>
          </w:tcPr>
          <w:p w14:paraId="71008286" w14:textId="77777777" w:rsidR="00D57083" w:rsidRPr="005D3A37" w:rsidRDefault="00D57083" w:rsidP="00876DB8">
            <w:pPr>
              <w:spacing w:line="276" w:lineRule="auto"/>
              <w:rPr>
                <w:rFonts w:ascii="Sofia Sans" w:hAnsi="Sofia Sans"/>
                <w:color w:val="000000"/>
              </w:rPr>
            </w:pPr>
            <w:r w:rsidRPr="005D3A37">
              <w:rPr>
                <w:rFonts w:ascii="Sofia Sans" w:hAnsi="Sofia Sans"/>
                <w:color w:val="000000"/>
              </w:rPr>
              <w:t>Разходи за закупуване на енергия от ВЕИ за периода 2014-2015 г.</w:t>
            </w:r>
          </w:p>
        </w:tc>
        <w:tc>
          <w:tcPr>
            <w:tcW w:w="1701" w:type="dxa"/>
            <w:tcBorders>
              <w:top w:val="nil"/>
              <w:left w:val="nil"/>
              <w:bottom w:val="single" w:sz="4" w:space="0" w:color="auto"/>
              <w:right w:val="single" w:sz="4" w:space="0" w:color="auto"/>
            </w:tcBorders>
            <w:shd w:val="clear" w:color="auto" w:fill="auto"/>
            <w:noWrap/>
            <w:vAlign w:val="bottom"/>
            <w:hideMark/>
          </w:tcPr>
          <w:p w14:paraId="3B9C32DC"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245 082</w:t>
            </w:r>
          </w:p>
        </w:tc>
      </w:tr>
      <w:tr w:rsidR="00D57083" w:rsidRPr="005D3A37" w14:paraId="17D60C98" w14:textId="77777777" w:rsidTr="00433BE4">
        <w:trPr>
          <w:trHeight w:val="424"/>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338D8315"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6</w:t>
            </w:r>
          </w:p>
        </w:tc>
        <w:tc>
          <w:tcPr>
            <w:tcW w:w="7087" w:type="dxa"/>
            <w:tcBorders>
              <w:top w:val="nil"/>
              <w:left w:val="nil"/>
              <w:bottom w:val="single" w:sz="4" w:space="0" w:color="auto"/>
              <w:right w:val="single" w:sz="4" w:space="0" w:color="auto"/>
            </w:tcBorders>
            <w:shd w:val="clear" w:color="auto" w:fill="auto"/>
            <w:vAlign w:val="bottom"/>
            <w:hideMark/>
          </w:tcPr>
          <w:p w14:paraId="56EA9412" w14:textId="77777777" w:rsidR="00D57083" w:rsidRPr="005D3A37" w:rsidRDefault="00D57083" w:rsidP="00876DB8">
            <w:pPr>
              <w:spacing w:line="276" w:lineRule="auto"/>
              <w:rPr>
                <w:rFonts w:ascii="Sofia Sans" w:hAnsi="Sofia Sans"/>
                <w:color w:val="000000"/>
              </w:rPr>
            </w:pPr>
            <w:r w:rsidRPr="005D3A37">
              <w:rPr>
                <w:rFonts w:ascii="Sofia Sans" w:hAnsi="Sofia Sans"/>
                <w:color w:val="000000"/>
              </w:rPr>
              <w:t>Обезщетения за недължимо платени добавки за зелена енергия, ВЕКП и невъзстановени разходи</w:t>
            </w:r>
          </w:p>
        </w:tc>
        <w:tc>
          <w:tcPr>
            <w:tcW w:w="1701" w:type="dxa"/>
            <w:tcBorders>
              <w:top w:val="nil"/>
              <w:left w:val="nil"/>
              <w:bottom w:val="single" w:sz="4" w:space="0" w:color="auto"/>
              <w:right w:val="single" w:sz="4" w:space="0" w:color="auto"/>
            </w:tcBorders>
            <w:shd w:val="clear" w:color="auto" w:fill="auto"/>
            <w:noWrap/>
            <w:vAlign w:val="bottom"/>
            <w:hideMark/>
          </w:tcPr>
          <w:p w14:paraId="003F4F69"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11 421</w:t>
            </w:r>
          </w:p>
        </w:tc>
      </w:tr>
      <w:tr w:rsidR="00D57083" w:rsidRPr="005D3A37" w14:paraId="45FB0593" w14:textId="77777777" w:rsidTr="00433BE4">
        <w:trPr>
          <w:trHeight w:val="514"/>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09ADE576"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7</w:t>
            </w:r>
          </w:p>
        </w:tc>
        <w:tc>
          <w:tcPr>
            <w:tcW w:w="7087" w:type="dxa"/>
            <w:tcBorders>
              <w:top w:val="nil"/>
              <w:left w:val="nil"/>
              <w:bottom w:val="single" w:sz="4" w:space="0" w:color="auto"/>
              <w:right w:val="single" w:sz="4" w:space="0" w:color="auto"/>
            </w:tcBorders>
            <w:shd w:val="clear" w:color="auto" w:fill="auto"/>
            <w:vAlign w:val="bottom"/>
            <w:hideMark/>
          </w:tcPr>
          <w:p w14:paraId="6F489139" w14:textId="77777777" w:rsidR="00D57083" w:rsidRPr="005D3A37" w:rsidRDefault="00D57083" w:rsidP="00876DB8">
            <w:pPr>
              <w:spacing w:line="276" w:lineRule="auto"/>
              <w:rPr>
                <w:rFonts w:ascii="Sofia Sans" w:hAnsi="Sofia Sans"/>
                <w:color w:val="000000"/>
              </w:rPr>
            </w:pPr>
            <w:r w:rsidRPr="005D3A37">
              <w:rPr>
                <w:rFonts w:ascii="Sofia Sans" w:hAnsi="Sofia Sans"/>
                <w:color w:val="000000"/>
              </w:rPr>
              <w:t>Влезли в сила съдебни решения от утвърдени по-високи преференциални цени на комбинирано производство на ЕЕ за изминали рег. периоди</w:t>
            </w:r>
          </w:p>
        </w:tc>
        <w:tc>
          <w:tcPr>
            <w:tcW w:w="1701" w:type="dxa"/>
            <w:tcBorders>
              <w:top w:val="nil"/>
              <w:left w:val="nil"/>
              <w:bottom w:val="single" w:sz="4" w:space="0" w:color="auto"/>
              <w:right w:val="single" w:sz="4" w:space="0" w:color="auto"/>
            </w:tcBorders>
            <w:shd w:val="clear" w:color="auto" w:fill="auto"/>
            <w:noWrap/>
            <w:vAlign w:val="bottom"/>
            <w:hideMark/>
          </w:tcPr>
          <w:p w14:paraId="4DF8344B"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12 484</w:t>
            </w:r>
          </w:p>
        </w:tc>
      </w:tr>
      <w:tr w:rsidR="00D57083" w:rsidRPr="005D3A37" w14:paraId="5AF6ED51" w14:textId="77777777" w:rsidTr="00433BE4">
        <w:trPr>
          <w:trHeight w:val="467"/>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A11BA8F"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8</w:t>
            </w:r>
          </w:p>
        </w:tc>
        <w:tc>
          <w:tcPr>
            <w:tcW w:w="7087" w:type="dxa"/>
            <w:tcBorders>
              <w:top w:val="nil"/>
              <w:left w:val="nil"/>
              <w:bottom w:val="single" w:sz="4" w:space="0" w:color="auto"/>
              <w:right w:val="single" w:sz="4" w:space="0" w:color="auto"/>
            </w:tcBorders>
            <w:shd w:val="clear" w:color="auto" w:fill="auto"/>
            <w:vAlign w:val="bottom"/>
            <w:hideMark/>
          </w:tcPr>
          <w:p w14:paraId="252ED7D8" w14:textId="77777777" w:rsidR="00D57083" w:rsidRPr="005D3A37" w:rsidRDefault="00D57083" w:rsidP="00876DB8">
            <w:pPr>
              <w:spacing w:line="276" w:lineRule="auto"/>
              <w:rPr>
                <w:rFonts w:ascii="Sofia Sans" w:hAnsi="Sofia Sans"/>
                <w:color w:val="000000"/>
              </w:rPr>
            </w:pPr>
            <w:r w:rsidRPr="005D3A37">
              <w:rPr>
                <w:rFonts w:ascii="Sofia Sans" w:hAnsi="Sofia Sans"/>
                <w:color w:val="000000"/>
              </w:rPr>
              <w:t>Невъзстановени разходи за 2017-2018 г. на НЕК като администратор на цена за задължение към обществото</w:t>
            </w:r>
          </w:p>
        </w:tc>
        <w:tc>
          <w:tcPr>
            <w:tcW w:w="1701" w:type="dxa"/>
            <w:tcBorders>
              <w:top w:val="nil"/>
              <w:left w:val="nil"/>
              <w:bottom w:val="single" w:sz="4" w:space="0" w:color="auto"/>
              <w:right w:val="single" w:sz="4" w:space="0" w:color="auto"/>
            </w:tcBorders>
            <w:shd w:val="clear" w:color="auto" w:fill="auto"/>
            <w:noWrap/>
            <w:vAlign w:val="bottom"/>
            <w:hideMark/>
          </w:tcPr>
          <w:p w14:paraId="111B2F6C"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134 732</w:t>
            </w:r>
          </w:p>
        </w:tc>
      </w:tr>
      <w:tr w:rsidR="00D57083" w:rsidRPr="005D3A37" w14:paraId="7C30E8F4" w14:textId="77777777" w:rsidTr="00433BE4">
        <w:trPr>
          <w:trHeight w:val="504"/>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B2746"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9</w:t>
            </w:r>
          </w:p>
        </w:tc>
        <w:tc>
          <w:tcPr>
            <w:tcW w:w="7087" w:type="dxa"/>
            <w:tcBorders>
              <w:top w:val="single" w:sz="4" w:space="0" w:color="auto"/>
              <w:left w:val="nil"/>
              <w:bottom w:val="single" w:sz="4" w:space="0" w:color="auto"/>
              <w:right w:val="single" w:sz="4" w:space="0" w:color="auto"/>
            </w:tcBorders>
            <w:shd w:val="clear" w:color="auto" w:fill="auto"/>
            <w:vAlign w:val="bottom"/>
            <w:hideMark/>
          </w:tcPr>
          <w:p w14:paraId="371E8305" w14:textId="7CAF7F96" w:rsidR="00D57083" w:rsidRPr="005D3A37" w:rsidRDefault="00D57083" w:rsidP="00876DB8">
            <w:pPr>
              <w:spacing w:line="276" w:lineRule="auto"/>
              <w:rPr>
                <w:rFonts w:ascii="Sofia Sans" w:hAnsi="Sofia Sans"/>
                <w:color w:val="000000"/>
              </w:rPr>
            </w:pPr>
            <w:r w:rsidRPr="005D3A37">
              <w:rPr>
                <w:rFonts w:ascii="Sofia Sans" w:hAnsi="Sofia Sans"/>
                <w:color w:val="000000"/>
              </w:rPr>
              <w:t>Натрупан дефицит за 2014-202</w:t>
            </w:r>
            <w:r w:rsidR="0042212D" w:rsidRPr="005D3A37">
              <w:rPr>
                <w:rFonts w:ascii="Sofia Sans" w:hAnsi="Sofia Sans"/>
                <w:color w:val="000000"/>
              </w:rPr>
              <w:t>1</w:t>
            </w:r>
            <w:r w:rsidRPr="005D3A37">
              <w:rPr>
                <w:rFonts w:ascii="Sofia Sans" w:hAnsi="Sofia Sans"/>
                <w:color w:val="000000"/>
              </w:rPr>
              <w:t xml:space="preserve"> г. от непокрити разходи от компонентата за дейността "обществена доставка" (разходи за лихви)</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8952172" w14:textId="7C29CC5D"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51</w:t>
            </w:r>
            <w:r w:rsidR="0042212D" w:rsidRPr="005D3A37">
              <w:rPr>
                <w:rFonts w:ascii="Sofia Sans" w:hAnsi="Sofia Sans"/>
                <w:b/>
                <w:bCs/>
                <w:color w:val="000000"/>
              </w:rPr>
              <w:t>6</w:t>
            </w:r>
            <w:r w:rsidRPr="005D3A37">
              <w:rPr>
                <w:rFonts w:ascii="Sofia Sans" w:hAnsi="Sofia Sans"/>
                <w:b/>
                <w:bCs/>
                <w:color w:val="000000"/>
              </w:rPr>
              <w:t xml:space="preserve"> </w:t>
            </w:r>
            <w:r w:rsidR="0042212D" w:rsidRPr="005D3A37">
              <w:rPr>
                <w:rFonts w:ascii="Sofia Sans" w:hAnsi="Sofia Sans"/>
                <w:b/>
                <w:bCs/>
                <w:color w:val="000000"/>
              </w:rPr>
              <w:t>928</w:t>
            </w:r>
          </w:p>
        </w:tc>
      </w:tr>
      <w:tr w:rsidR="00D57083" w:rsidRPr="005D3A37" w14:paraId="2CDE062F" w14:textId="77777777" w:rsidTr="00433BE4">
        <w:trPr>
          <w:trHeight w:val="557"/>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5D0F9"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10</w:t>
            </w:r>
          </w:p>
        </w:tc>
        <w:tc>
          <w:tcPr>
            <w:tcW w:w="7087" w:type="dxa"/>
            <w:tcBorders>
              <w:top w:val="single" w:sz="4" w:space="0" w:color="auto"/>
              <w:left w:val="nil"/>
              <w:bottom w:val="single" w:sz="4" w:space="0" w:color="auto"/>
              <w:right w:val="single" w:sz="4" w:space="0" w:color="auto"/>
            </w:tcBorders>
            <w:shd w:val="clear" w:color="auto" w:fill="auto"/>
            <w:vAlign w:val="bottom"/>
          </w:tcPr>
          <w:p w14:paraId="0C0ED5E0" w14:textId="66D9B0D0" w:rsidR="00D57083" w:rsidRPr="005D3A37" w:rsidRDefault="00D57083" w:rsidP="00876DB8">
            <w:pPr>
              <w:spacing w:line="276" w:lineRule="auto"/>
              <w:rPr>
                <w:rFonts w:ascii="Sofia Sans" w:hAnsi="Sofia Sans"/>
                <w:color w:val="000000"/>
              </w:rPr>
            </w:pPr>
            <w:r w:rsidRPr="005D3A37">
              <w:rPr>
                <w:rFonts w:ascii="Sofia Sans" w:hAnsi="Sofia Sans"/>
                <w:color w:val="000000"/>
              </w:rPr>
              <w:t>Некомпенсирани разходи за регулаторен период 2018-2019 г. за по-голямо производство на електроенергия и разполагаемост на</w:t>
            </w:r>
            <w:r w:rsidRPr="005D3A37">
              <w:rPr>
                <w:rFonts w:ascii="Sofia Sans" w:hAnsi="Sofia Sans"/>
              </w:rPr>
              <w:t xml:space="preserve"> </w:t>
            </w:r>
            <w:r w:rsidR="00D22CD2" w:rsidRPr="005D3A37">
              <w:t xml:space="preserve"> </w:t>
            </w:r>
            <w:r w:rsidR="00D22CD2" w:rsidRPr="005D3A37">
              <w:rPr>
                <w:rFonts w:ascii="Sofia Sans" w:hAnsi="Sofia Sans"/>
              </w:rPr>
              <w:t xml:space="preserve">ЕЙ И ЕС-3С „Марица изток 1“ </w:t>
            </w:r>
            <w:r w:rsidRPr="005D3A37">
              <w:rPr>
                <w:rFonts w:ascii="Sofia Sans" w:hAnsi="Sofia Sans"/>
              </w:rPr>
              <w:t xml:space="preserve">и </w:t>
            </w:r>
            <w:r w:rsidR="009248CC" w:rsidRPr="005D3A37">
              <w:t xml:space="preserve"> </w:t>
            </w:r>
            <w:r w:rsidR="009248CC" w:rsidRPr="005D3A37">
              <w:rPr>
                <w:rFonts w:ascii="Sofia Sans" w:hAnsi="Sofia Sans"/>
              </w:rPr>
              <w:t>КонтурГлобал Марица Изток 3</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02F97C4"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13 054</w:t>
            </w:r>
          </w:p>
        </w:tc>
      </w:tr>
      <w:tr w:rsidR="00D57083" w:rsidRPr="005D3A37" w14:paraId="16431D5F" w14:textId="77777777" w:rsidTr="00433BE4">
        <w:trPr>
          <w:trHeight w:val="557"/>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FF398"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11</w:t>
            </w:r>
          </w:p>
        </w:tc>
        <w:tc>
          <w:tcPr>
            <w:tcW w:w="7087" w:type="dxa"/>
            <w:tcBorders>
              <w:top w:val="single" w:sz="4" w:space="0" w:color="auto"/>
              <w:left w:val="nil"/>
              <w:bottom w:val="single" w:sz="4" w:space="0" w:color="auto"/>
              <w:right w:val="single" w:sz="4" w:space="0" w:color="auto"/>
            </w:tcBorders>
            <w:shd w:val="clear" w:color="auto" w:fill="auto"/>
            <w:vAlign w:val="bottom"/>
          </w:tcPr>
          <w:p w14:paraId="7F50E2BC" w14:textId="77777777" w:rsidR="00D57083" w:rsidRPr="005D3A37" w:rsidRDefault="00D57083" w:rsidP="00876DB8">
            <w:pPr>
              <w:spacing w:line="276" w:lineRule="auto"/>
              <w:rPr>
                <w:rFonts w:ascii="Sofia Sans" w:hAnsi="Sofia Sans"/>
                <w:color w:val="000000"/>
              </w:rPr>
            </w:pPr>
            <w:r w:rsidRPr="005D3A37">
              <w:rPr>
                <w:rFonts w:ascii="Sofia Sans" w:hAnsi="Sofia Sans"/>
                <w:sz w:val="24"/>
                <w:szCs w:val="24"/>
              </w:rPr>
              <w:t>По-високи цени на СО2 през</w:t>
            </w:r>
            <w:r w:rsidRPr="005D3A37">
              <w:rPr>
                <w:rFonts w:ascii="Sofia Sans" w:hAnsi="Sofia Sans"/>
                <w:b/>
                <w:sz w:val="24"/>
                <w:szCs w:val="24"/>
              </w:rPr>
              <w:t xml:space="preserve"> </w:t>
            </w:r>
            <w:r w:rsidRPr="005D3A37">
              <w:rPr>
                <w:rFonts w:ascii="Sofia Sans" w:hAnsi="Sofia Sans"/>
                <w:sz w:val="24"/>
                <w:szCs w:val="24"/>
              </w:rPr>
              <w:t>регулаторния период 01.07.2020-30.06.2021 г.,</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5D17424D"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32 523</w:t>
            </w:r>
          </w:p>
          <w:p w14:paraId="6057757D" w14:textId="77777777" w:rsidR="00D57083" w:rsidRPr="005D3A37" w:rsidRDefault="00D57083" w:rsidP="00876DB8">
            <w:pPr>
              <w:spacing w:line="276" w:lineRule="auto"/>
              <w:rPr>
                <w:rFonts w:ascii="Sofia Sans" w:hAnsi="Sofia Sans"/>
                <w:b/>
                <w:bCs/>
                <w:color w:val="000000"/>
              </w:rPr>
            </w:pPr>
            <w:r w:rsidRPr="005D3A37">
              <w:rPr>
                <w:rFonts w:ascii="Sofia Sans" w:hAnsi="Sofia Sans"/>
                <w:b/>
                <w:bCs/>
                <w:color w:val="000000"/>
              </w:rPr>
              <w:t xml:space="preserve"> </w:t>
            </w:r>
          </w:p>
        </w:tc>
      </w:tr>
      <w:tr w:rsidR="00D57083" w:rsidRPr="005D3A37" w14:paraId="28BD2501" w14:textId="77777777" w:rsidTr="00433BE4">
        <w:trPr>
          <w:trHeight w:val="557"/>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CA7AA3" w14:textId="77777777" w:rsidR="00D57083" w:rsidRPr="005D3A37" w:rsidRDefault="00D57083" w:rsidP="00876DB8">
            <w:pPr>
              <w:spacing w:line="276" w:lineRule="auto"/>
              <w:jc w:val="right"/>
              <w:rPr>
                <w:rFonts w:ascii="Sofia Sans" w:hAnsi="Sofia Sans" w:cs="Calibri"/>
                <w:color w:val="000000"/>
              </w:rPr>
            </w:pPr>
            <w:r w:rsidRPr="005D3A37">
              <w:rPr>
                <w:rFonts w:ascii="Sofia Sans" w:hAnsi="Sofia Sans" w:cs="Calibri"/>
                <w:color w:val="000000"/>
              </w:rPr>
              <w:t>12</w:t>
            </w:r>
          </w:p>
        </w:tc>
        <w:tc>
          <w:tcPr>
            <w:tcW w:w="7087" w:type="dxa"/>
            <w:tcBorders>
              <w:top w:val="single" w:sz="4" w:space="0" w:color="auto"/>
              <w:left w:val="nil"/>
              <w:bottom w:val="single" w:sz="4" w:space="0" w:color="auto"/>
              <w:right w:val="single" w:sz="4" w:space="0" w:color="auto"/>
            </w:tcBorders>
            <w:shd w:val="clear" w:color="auto" w:fill="auto"/>
            <w:vAlign w:val="bottom"/>
          </w:tcPr>
          <w:p w14:paraId="1DCF90BD" w14:textId="77777777" w:rsidR="00D57083" w:rsidRPr="005D3A37" w:rsidRDefault="00D57083" w:rsidP="00876DB8">
            <w:pPr>
              <w:spacing w:line="276" w:lineRule="auto"/>
              <w:rPr>
                <w:rFonts w:ascii="Sofia Sans" w:hAnsi="Sofia Sans"/>
                <w:sz w:val="24"/>
                <w:szCs w:val="24"/>
              </w:rPr>
            </w:pPr>
            <w:r w:rsidRPr="005D3A37">
              <w:rPr>
                <w:rFonts w:ascii="Sofia Sans" w:hAnsi="Sofia Sans"/>
                <w:sz w:val="24"/>
                <w:szCs w:val="24"/>
              </w:rPr>
              <w:t>По-големи количества електроенергия и по-високи цени на СО2 през</w:t>
            </w:r>
            <w:r w:rsidRPr="005D3A37">
              <w:rPr>
                <w:rFonts w:ascii="Sofia Sans" w:hAnsi="Sofia Sans"/>
                <w:b/>
                <w:sz w:val="24"/>
                <w:szCs w:val="24"/>
              </w:rPr>
              <w:t xml:space="preserve"> </w:t>
            </w:r>
            <w:r w:rsidRPr="005D3A37">
              <w:rPr>
                <w:rFonts w:ascii="Sofia Sans" w:hAnsi="Sofia Sans"/>
                <w:sz w:val="24"/>
                <w:szCs w:val="24"/>
              </w:rPr>
              <w:t>регулаторния период 01.07.2021-30.06.2022 г.,</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3EF06E1D" w14:textId="77777777" w:rsidR="00D57083" w:rsidRPr="005D3A37" w:rsidRDefault="00D57083" w:rsidP="00876DB8">
            <w:pPr>
              <w:spacing w:line="276" w:lineRule="auto"/>
              <w:jc w:val="right"/>
              <w:rPr>
                <w:rFonts w:ascii="Sofia Sans" w:hAnsi="Sofia Sans"/>
                <w:b/>
                <w:bCs/>
                <w:color w:val="000000"/>
              </w:rPr>
            </w:pPr>
            <w:r w:rsidRPr="005D3A37">
              <w:rPr>
                <w:rFonts w:ascii="Sofia Sans" w:hAnsi="Sofia Sans"/>
                <w:b/>
                <w:bCs/>
                <w:color w:val="000000"/>
              </w:rPr>
              <w:t>47 018</w:t>
            </w:r>
          </w:p>
        </w:tc>
      </w:tr>
      <w:tr w:rsidR="00977C55" w:rsidRPr="005D3A37" w14:paraId="1CC73CC0" w14:textId="77777777" w:rsidTr="00433BE4">
        <w:trPr>
          <w:trHeight w:val="557"/>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DC654A" w14:textId="160FE5A6" w:rsidR="00977C55" w:rsidRPr="005D3A37" w:rsidRDefault="00977C55" w:rsidP="00876DB8">
            <w:pPr>
              <w:spacing w:line="276" w:lineRule="auto"/>
              <w:jc w:val="right"/>
              <w:rPr>
                <w:rFonts w:ascii="Sofia Sans" w:hAnsi="Sofia Sans" w:cs="Calibri"/>
                <w:color w:val="000000"/>
              </w:rPr>
            </w:pPr>
            <w:r w:rsidRPr="005D3A37">
              <w:rPr>
                <w:rFonts w:ascii="Sofia Sans" w:hAnsi="Sofia Sans" w:cs="Calibri"/>
                <w:color w:val="000000"/>
              </w:rPr>
              <w:t>13</w:t>
            </w:r>
          </w:p>
        </w:tc>
        <w:tc>
          <w:tcPr>
            <w:tcW w:w="7087" w:type="dxa"/>
            <w:tcBorders>
              <w:top w:val="single" w:sz="4" w:space="0" w:color="auto"/>
              <w:left w:val="nil"/>
              <w:bottom w:val="single" w:sz="4" w:space="0" w:color="auto"/>
              <w:right w:val="single" w:sz="4" w:space="0" w:color="auto"/>
            </w:tcBorders>
            <w:shd w:val="clear" w:color="auto" w:fill="auto"/>
            <w:vAlign w:val="bottom"/>
          </w:tcPr>
          <w:p w14:paraId="1F269656" w14:textId="76CA0BD5" w:rsidR="00977C55" w:rsidRPr="005D3A37" w:rsidRDefault="00977C55" w:rsidP="00876DB8">
            <w:pPr>
              <w:spacing w:line="276" w:lineRule="auto"/>
              <w:rPr>
                <w:rFonts w:ascii="Sofia Sans" w:hAnsi="Sofia Sans"/>
                <w:sz w:val="24"/>
                <w:szCs w:val="24"/>
              </w:rPr>
            </w:pPr>
            <w:r w:rsidRPr="005D3A37">
              <w:rPr>
                <w:rFonts w:ascii="Sofia Sans" w:hAnsi="Sofia Sans"/>
              </w:rPr>
              <w:t>Некомпенсирани разходи за вноска по чл.36е от ЗЕ по дебитни известия за изминал регулаторен период получени през регулаторен период 01.07.2022 – 30.06.2023 г.</w:t>
            </w:r>
          </w:p>
        </w:tc>
        <w:tc>
          <w:tcPr>
            <w:tcW w:w="1701" w:type="dxa"/>
            <w:tcBorders>
              <w:top w:val="single" w:sz="4" w:space="0" w:color="auto"/>
              <w:left w:val="nil"/>
              <w:bottom w:val="single" w:sz="4" w:space="0" w:color="auto"/>
              <w:right w:val="single" w:sz="4" w:space="0" w:color="auto"/>
            </w:tcBorders>
            <w:shd w:val="clear" w:color="auto" w:fill="auto"/>
            <w:noWrap/>
            <w:vAlign w:val="bottom"/>
          </w:tcPr>
          <w:p w14:paraId="26621B8A" w14:textId="378CECC0" w:rsidR="00977C55" w:rsidRPr="005D3A37" w:rsidRDefault="00977C55" w:rsidP="00876DB8">
            <w:pPr>
              <w:spacing w:line="276" w:lineRule="auto"/>
              <w:jc w:val="right"/>
              <w:rPr>
                <w:rFonts w:ascii="Sofia Sans" w:hAnsi="Sofia Sans"/>
                <w:b/>
                <w:bCs/>
                <w:color w:val="000000"/>
              </w:rPr>
            </w:pPr>
            <w:r w:rsidRPr="005D3A37">
              <w:rPr>
                <w:rFonts w:ascii="Sofia Sans" w:hAnsi="Sofia Sans"/>
                <w:b/>
                <w:bCs/>
                <w:color w:val="000000"/>
              </w:rPr>
              <w:t>5 076</w:t>
            </w:r>
          </w:p>
        </w:tc>
      </w:tr>
    </w:tbl>
    <w:p w14:paraId="294EE0E1" w14:textId="7B572993" w:rsidR="00736A23" w:rsidRPr="005D3A37" w:rsidRDefault="00736A23" w:rsidP="00876DB8">
      <w:pPr>
        <w:spacing w:line="276" w:lineRule="auto"/>
        <w:rPr>
          <w:rFonts w:ascii="Sofia Sans" w:hAnsi="Sofia Sans"/>
          <w:b/>
          <w:szCs w:val="24"/>
        </w:rPr>
      </w:pPr>
    </w:p>
    <w:p w14:paraId="5215EF2E" w14:textId="77777777" w:rsidR="00736A23" w:rsidRPr="005D3A37" w:rsidRDefault="00736A23" w:rsidP="00876DB8">
      <w:pPr>
        <w:spacing w:line="276" w:lineRule="auto"/>
        <w:rPr>
          <w:rFonts w:ascii="Sofia Sans" w:hAnsi="Sofia Sans"/>
          <w:szCs w:val="24"/>
        </w:rPr>
      </w:pPr>
    </w:p>
    <w:p w14:paraId="2E859094" w14:textId="77777777" w:rsidR="00736A23" w:rsidRPr="005D3A37" w:rsidRDefault="00736A23" w:rsidP="00876DB8">
      <w:pPr>
        <w:spacing w:line="276" w:lineRule="auto"/>
        <w:rPr>
          <w:rFonts w:ascii="Sofia Sans" w:hAnsi="Sofia Sans"/>
          <w:szCs w:val="24"/>
        </w:rPr>
      </w:pPr>
    </w:p>
    <w:p w14:paraId="55084193" w14:textId="77777777" w:rsidR="00736A23" w:rsidRPr="005D3A37" w:rsidRDefault="00736A23" w:rsidP="00876DB8">
      <w:pPr>
        <w:spacing w:line="276" w:lineRule="auto"/>
        <w:rPr>
          <w:rFonts w:ascii="Sofia Sans" w:hAnsi="Sofia Sans"/>
          <w:szCs w:val="24"/>
        </w:rPr>
      </w:pPr>
    </w:p>
    <w:p w14:paraId="5C4AB754" w14:textId="77777777" w:rsidR="00D57083" w:rsidRPr="005D3A37" w:rsidRDefault="00D57083" w:rsidP="00977C55">
      <w:pPr>
        <w:ind w:right="283"/>
        <w:jc w:val="both"/>
        <w:rPr>
          <w:rFonts w:ascii="Sofia Sans" w:eastAsiaTheme="minorHAnsi" w:hAnsi="Sofia Sans"/>
          <w:b/>
          <w:sz w:val="24"/>
          <w:szCs w:val="24"/>
        </w:rPr>
      </w:pPr>
    </w:p>
    <w:p w14:paraId="09A18A95" w14:textId="77777777" w:rsidR="005C220F" w:rsidRPr="005D3A37" w:rsidRDefault="005C220F" w:rsidP="005C220F">
      <w:pPr>
        <w:pStyle w:val="ListParagraph"/>
        <w:ind w:left="1080" w:right="283"/>
        <w:jc w:val="both"/>
        <w:rPr>
          <w:rFonts w:ascii="Sofia Sans" w:eastAsiaTheme="minorHAnsi" w:hAnsi="Sofia Sans"/>
          <w:b/>
          <w:sz w:val="24"/>
          <w:szCs w:val="24"/>
        </w:rPr>
      </w:pPr>
    </w:p>
    <w:p w14:paraId="75BF7CF6" w14:textId="77777777" w:rsidR="005C220F" w:rsidRPr="005D3A37" w:rsidRDefault="005C220F" w:rsidP="005C220F">
      <w:pPr>
        <w:pStyle w:val="ListParagraph"/>
        <w:ind w:left="1080" w:right="283"/>
        <w:jc w:val="both"/>
        <w:rPr>
          <w:rFonts w:ascii="Sofia Sans" w:eastAsiaTheme="minorHAnsi" w:hAnsi="Sofia Sans"/>
          <w:b/>
          <w:sz w:val="24"/>
          <w:szCs w:val="24"/>
        </w:rPr>
      </w:pPr>
    </w:p>
    <w:p w14:paraId="367B6423" w14:textId="77777777" w:rsidR="005C220F" w:rsidRPr="005D3A37" w:rsidRDefault="005C220F" w:rsidP="005C220F">
      <w:pPr>
        <w:pStyle w:val="ListParagraph"/>
        <w:ind w:left="1080" w:right="283"/>
        <w:jc w:val="both"/>
        <w:rPr>
          <w:rFonts w:ascii="Sofia Sans" w:eastAsiaTheme="minorHAnsi" w:hAnsi="Sofia Sans"/>
          <w:b/>
          <w:sz w:val="24"/>
          <w:szCs w:val="24"/>
        </w:rPr>
      </w:pPr>
    </w:p>
    <w:p w14:paraId="1A034BE4" w14:textId="77777777" w:rsidR="005C220F" w:rsidRPr="005D3A37" w:rsidRDefault="005C220F" w:rsidP="005C220F">
      <w:pPr>
        <w:pStyle w:val="ListParagraph"/>
        <w:ind w:left="1080" w:right="283"/>
        <w:jc w:val="both"/>
        <w:rPr>
          <w:rFonts w:ascii="Sofia Sans" w:eastAsiaTheme="minorHAnsi" w:hAnsi="Sofia Sans"/>
          <w:b/>
          <w:sz w:val="24"/>
          <w:szCs w:val="24"/>
        </w:rPr>
      </w:pPr>
    </w:p>
    <w:p w14:paraId="448E76E4" w14:textId="77777777" w:rsidR="005C220F" w:rsidRPr="005D3A37" w:rsidRDefault="005C220F" w:rsidP="005C220F">
      <w:pPr>
        <w:pStyle w:val="ListParagraph"/>
        <w:ind w:left="1080" w:right="283"/>
        <w:jc w:val="both"/>
        <w:rPr>
          <w:rFonts w:ascii="Sofia Sans" w:eastAsiaTheme="minorHAnsi" w:hAnsi="Sofia Sans"/>
          <w:b/>
          <w:sz w:val="24"/>
          <w:szCs w:val="24"/>
        </w:rPr>
      </w:pPr>
    </w:p>
    <w:p w14:paraId="7F0DFFD6" w14:textId="77777777" w:rsidR="005C220F" w:rsidRPr="005D3A37" w:rsidRDefault="005C220F" w:rsidP="005C220F">
      <w:pPr>
        <w:pStyle w:val="ListParagraph"/>
        <w:ind w:left="1080" w:right="283"/>
        <w:jc w:val="both"/>
        <w:rPr>
          <w:rFonts w:ascii="Sofia Sans" w:eastAsiaTheme="minorHAnsi" w:hAnsi="Sofia Sans"/>
          <w:b/>
          <w:sz w:val="24"/>
          <w:szCs w:val="24"/>
        </w:rPr>
      </w:pPr>
    </w:p>
    <w:p w14:paraId="6D1EAAD0" w14:textId="77777777" w:rsidR="005C220F" w:rsidRPr="005D3A37" w:rsidRDefault="005C220F" w:rsidP="005C220F">
      <w:pPr>
        <w:pStyle w:val="ListParagraph"/>
        <w:ind w:left="1080" w:right="283"/>
        <w:jc w:val="both"/>
        <w:rPr>
          <w:rFonts w:ascii="Sofia Sans" w:eastAsiaTheme="minorHAnsi" w:hAnsi="Sofia Sans"/>
          <w:b/>
          <w:sz w:val="24"/>
          <w:szCs w:val="24"/>
        </w:rPr>
      </w:pPr>
    </w:p>
    <w:p w14:paraId="2B0E5957" w14:textId="77777777" w:rsidR="005C220F" w:rsidRPr="005D3A37" w:rsidRDefault="005C220F" w:rsidP="005C220F">
      <w:pPr>
        <w:pStyle w:val="ListParagraph"/>
        <w:ind w:left="1080" w:right="283"/>
        <w:jc w:val="both"/>
        <w:rPr>
          <w:rFonts w:ascii="Sofia Sans" w:eastAsiaTheme="minorHAnsi" w:hAnsi="Sofia Sans"/>
          <w:b/>
          <w:sz w:val="24"/>
          <w:szCs w:val="24"/>
        </w:rPr>
      </w:pPr>
    </w:p>
    <w:p w14:paraId="14CF0604" w14:textId="77777777" w:rsidR="005C220F" w:rsidRPr="005D3A37" w:rsidRDefault="005C220F" w:rsidP="005C220F">
      <w:pPr>
        <w:pStyle w:val="ListParagraph"/>
        <w:numPr>
          <w:ilvl w:val="0"/>
          <w:numId w:val="31"/>
        </w:numPr>
        <w:ind w:right="283"/>
        <w:jc w:val="both"/>
        <w:rPr>
          <w:rFonts w:ascii="Sofia Sans" w:eastAsiaTheme="minorHAnsi" w:hAnsi="Sofia Sans"/>
          <w:b/>
          <w:sz w:val="24"/>
          <w:szCs w:val="24"/>
        </w:rPr>
      </w:pPr>
    </w:p>
    <w:p w14:paraId="778226BE" w14:textId="608621E4" w:rsidR="00736A23" w:rsidRPr="005D3A37" w:rsidRDefault="00736A23" w:rsidP="005C220F">
      <w:pPr>
        <w:pStyle w:val="ListParagraph"/>
        <w:numPr>
          <w:ilvl w:val="0"/>
          <w:numId w:val="31"/>
        </w:numPr>
        <w:ind w:right="283"/>
        <w:jc w:val="both"/>
        <w:rPr>
          <w:rFonts w:ascii="Sofia Sans" w:eastAsiaTheme="minorHAnsi" w:hAnsi="Sofia Sans"/>
          <w:b/>
          <w:sz w:val="24"/>
          <w:szCs w:val="24"/>
        </w:rPr>
      </w:pPr>
      <w:r w:rsidRPr="005D3A37">
        <w:rPr>
          <w:rFonts w:ascii="Sofia Sans" w:eastAsiaTheme="minorHAnsi" w:hAnsi="Sofia Sans"/>
          <w:sz w:val="24"/>
          <w:szCs w:val="24"/>
        </w:rPr>
        <w:t>В Решение №Ц-12 от 30.06.2014 г. КЕВР призна, че установения общ дефицит, свързан с регулираната дейност към 30.06.2014 г. е 1 493 785 хил.лв. Дефицитът е формиран през регулаторните периоди 2012-2013 и 2013-2014 г. Със същото решение КЕВР</w:t>
      </w:r>
      <w:r w:rsidRPr="005D3A37">
        <w:rPr>
          <w:rFonts w:ascii="Sofia Sans" w:hAnsi="Sofia Sans"/>
          <w:sz w:val="24"/>
          <w:szCs w:val="24"/>
        </w:rPr>
        <w:t xml:space="preserve"> </w:t>
      </w:r>
      <w:r w:rsidRPr="005D3A37">
        <w:rPr>
          <w:rFonts w:ascii="Sofia Sans" w:eastAsiaTheme="minorHAnsi" w:hAnsi="Sofia Sans"/>
          <w:sz w:val="24"/>
          <w:szCs w:val="24"/>
        </w:rPr>
        <w:t xml:space="preserve">прие 998 769 хил.лв от установения общ дефицит от 1 493 785 хил.лв да се възстановят в рамките на следващите 5 регулаторни периода, или до 30.06.2019 г., чрез включване в цената на </w:t>
      </w:r>
      <w:r w:rsidR="001038B7" w:rsidRPr="005D3A37">
        <w:rPr>
          <w:rFonts w:ascii="Sofia Sans" w:eastAsiaTheme="minorHAnsi" w:hAnsi="Sofia Sans"/>
          <w:sz w:val="24"/>
          <w:szCs w:val="24"/>
        </w:rPr>
        <w:t>о</w:t>
      </w:r>
      <w:r w:rsidRPr="005D3A37">
        <w:rPr>
          <w:rFonts w:ascii="Sofia Sans" w:eastAsiaTheme="minorHAnsi" w:hAnsi="Sofia Sans"/>
          <w:sz w:val="24"/>
          <w:szCs w:val="24"/>
        </w:rPr>
        <w:t xml:space="preserve">бществения доставчик. За остатъка от 495 016 хил.лв. бе постановено Комисията да определи подходящ механизъм за </w:t>
      </w:r>
      <w:r w:rsidRPr="005D3A37">
        <w:rPr>
          <w:rFonts w:ascii="Sofia Sans" w:eastAsiaTheme="minorHAnsi" w:hAnsi="Sofia Sans"/>
          <w:sz w:val="24"/>
          <w:szCs w:val="24"/>
        </w:rPr>
        <w:lastRenderedPageBreak/>
        <w:t>възстановяване в следващи ценови периоди.  Определеният 5 годишен погасителен план се приложи само през първия регулаторен период след влизане в сила на решението от 01.07.2014 г. През следващите четири регулаторни периода се възстановяваха само невъзстановени разходи от Методиката за компенсиране  на разходи от задължително изкупуване на електроенергия от ВЕИ, тъй като с по-голяма част от общата сума на установените средства се компенсираха разходи на крайните снабдители. Впоследствие и за част от оставащите  495 016 хил.лв. бе приет погасителен план. Това бяха разходи некомпенсирани от Фонд за въглеродни емисии на сто</w:t>
      </w:r>
      <w:r w:rsidR="005F5F57" w:rsidRPr="005D3A37">
        <w:rPr>
          <w:rFonts w:ascii="Sofia Sans" w:eastAsiaTheme="minorHAnsi" w:hAnsi="Sofia Sans"/>
          <w:sz w:val="24"/>
          <w:szCs w:val="24"/>
        </w:rPr>
        <w:t>й</w:t>
      </w:r>
      <w:r w:rsidRPr="005D3A37">
        <w:rPr>
          <w:rFonts w:ascii="Sofia Sans" w:eastAsiaTheme="minorHAnsi" w:hAnsi="Sofia Sans"/>
          <w:sz w:val="24"/>
          <w:szCs w:val="24"/>
        </w:rPr>
        <w:t>ност 253 481 хил.лв.</w:t>
      </w:r>
    </w:p>
    <w:p w14:paraId="27DC8C64" w14:textId="77777777" w:rsidR="009438DE" w:rsidRPr="005D3A37" w:rsidRDefault="009438DE" w:rsidP="00876DB8">
      <w:pPr>
        <w:pStyle w:val="ListParagraph"/>
        <w:spacing w:after="0"/>
        <w:ind w:left="360" w:right="850"/>
        <w:contextualSpacing w:val="0"/>
        <w:jc w:val="both"/>
        <w:rPr>
          <w:rFonts w:ascii="Sofia Sans" w:eastAsiaTheme="minorHAnsi" w:hAnsi="Sofia Sans"/>
          <w:b/>
          <w:sz w:val="24"/>
          <w:szCs w:val="24"/>
        </w:rPr>
      </w:pPr>
    </w:p>
    <w:p w14:paraId="57153132" w14:textId="09E6336E" w:rsidR="00736A23" w:rsidRPr="005D3A37" w:rsidRDefault="00736A23" w:rsidP="00876DB8">
      <w:pPr>
        <w:spacing w:line="276" w:lineRule="auto"/>
        <w:jc w:val="both"/>
        <w:rPr>
          <w:rFonts w:ascii="Sofia Sans" w:eastAsiaTheme="minorHAnsi" w:hAnsi="Sofia Sans"/>
          <w:sz w:val="24"/>
          <w:szCs w:val="24"/>
        </w:rPr>
      </w:pPr>
      <w:r w:rsidRPr="005D3A37">
        <w:rPr>
          <w:rFonts w:ascii="Sofia Sans" w:eastAsiaTheme="minorHAnsi" w:hAnsi="Sofia Sans"/>
          <w:b/>
          <w:sz w:val="24"/>
          <w:szCs w:val="24"/>
        </w:rPr>
        <w:t xml:space="preserve">От признатия общ дефицит по Решение №Ц-12 от 2014 г. в размер на </w:t>
      </w:r>
      <w:r w:rsidRPr="005D3A37">
        <w:rPr>
          <w:rFonts w:ascii="Sofia Sans" w:eastAsiaTheme="minorHAnsi" w:hAnsi="Sofia Sans"/>
          <w:b/>
          <w:bCs/>
          <w:sz w:val="24"/>
          <w:szCs w:val="24"/>
        </w:rPr>
        <w:t>1 493 785 хил.лв</w:t>
      </w:r>
      <w:r w:rsidRPr="005D3A37">
        <w:rPr>
          <w:rFonts w:ascii="Sofia Sans" w:eastAsiaTheme="minorHAnsi" w:hAnsi="Sofia Sans"/>
          <w:b/>
          <w:sz w:val="24"/>
          <w:szCs w:val="24"/>
        </w:rPr>
        <w:t xml:space="preserve"> останаха некомпенсирани  647 396 хил.лв. </w:t>
      </w:r>
      <w:r w:rsidRPr="005D3A37">
        <w:rPr>
          <w:rFonts w:ascii="Sofia Sans" w:eastAsiaTheme="minorHAnsi" w:hAnsi="Sofia Sans"/>
          <w:sz w:val="24"/>
          <w:szCs w:val="24"/>
        </w:rPr>
        <w:t>Тази сума включва:</w:t>
      </w:r>
    </w:p>
    <w:p w14:paraId="6407B999" w14:textId="77777777" w:rsidR="008B351C" w:rsidRPr="005D3A37" w:rsidRDefault="008B351C" w:rsidP="00876DB8">
      <w:pPr>
        <w:spacing w:line="276" w:lineRule="auto"/>
        <w:jc w:val="both"/>
        <w:rPr>
          <w:rFonts w:ascii="Sofia Sans" w:eastAsiaTheme="minorHAnsi" w:hAnsi="Sofia Sans"/>
          <w:b/>
          <w:sz w:val="24"/>
          <w:szCs w:val="24"/>
        </w:rPr>
      </w:pPr>
    </w:p>
    <w:p w14:paraId="630D33D6" w14:textId="77777777" w:rsidR="00736A23" w:rsidRPr="005D3A37" w:rsidRDefault="00736A23" w:rsidP="00876DB8">
      <w:pPr>
        <w:pStyle w:val="ListParagraph"/>
        <w:numPr>
          <w:ilvl w:val="0"/>
          <w:numId w:val="23"/>
        </w:numPr>
        <w:spacing w:after="0"/>
        <w:contextualSpacing w:val="0"/>
        <w:jc w:val="both"/>
        <w:rPr>
          <w:rFonts w:ascii="Sofia Sans" w:eastAsiaTheme="minorHAnsi" w:hAnsi="Sofia Sans"/>
          <w:sz w:val="24"/>
          <w:szCs w:val="24"/>
        </w:rPr>
      </w:pPr>
      <w:r w:rsidRPr="005D3A37">
        <w:rPr>
          <w:rFonts w:ascii="Sofia Sans" w:eastAsiaTheme="minorHAnsi" w:hAnsi="Sofia Sans"/>
          <w:sz w:val="24"/>
          <w:szCs w:val="24"/>
        </w:rPr>
        <w:t>Компенсиране на неизкупената разполагаемост от МИ1 и МИ3 за регулаторния период от 01.08.2013  до 30.06.2014 г. – 87 172 хил.лв.</w:t>
      </w:r>
    </w:p>
    <w:p w14:paraId="0C8A8F6F" w14:textId="77777777" w:rsidR="00736A23" w:rsidRPr="005D3A37" w:rsidRDefault="00736A23" w:rsidP="00876DB8">
      <w:pPr>
        <w:pStyle w:val="ListParagraph"/>
        <w:numPr>
          <w:ilvl w:val="0"/>
          <w:numId w:val="23"/>
        </w:numPr>
        <w:spacing w:after="0"/>
        <w:contextualSpacing w:val="0"/>
        <w:jc w:val="both"/>
        <w:rPr>
          <w:rFonts w:ascii="Sofia Sans" w:eastAsiaTheme="minorHAnsi" w:hAnsi="Sofia Sans"/>
          <w:sz w:val="24"/>
          <w:szCs w:val="24"/>
        </w:rPr>
      </w:pPr>
      <w:r w:rsidRPr="005D3A37">
        <w:rPr>
          <w:rFonts w:ascii="Sofia Sans" w:eastAsiaTheme="minorHAnsi" w:hAnsi="Sofia Sans"/>
          <w:sz w:val="24"/>
          <w:szCs w:val="24"/>
        </w:rPr>
        <w:t>Компенсиране на разходите свързани с експлоатацията на ПАВЕЦ за регулаторния период 2013-2014 г. до стартиране на балансиращия пазар от 01.06.2014 г. – 324 208 хил.лв.</w:t>
      </w:r>
    </w:p>
    <w:p w14:paraId="3AAD3E03" w14:textId="77777777" w:rsidR="00736A23" w:rsidRPr="005D3A37" w:rsidRDefault="00736A23" w:rsidP="00876DB8">
      <w:pPr>
        <w:pStyle w:val="ListParagraph"/>
        <w:numPr>
          <w:ilvl w:val="0"/>
          <w:numId w:val="23"/>
        </w:numPr>
        <w:spacing w:after="0"/>
        <w:contextualSpacing w:val="0"/>
        <w:jc w:val="both"/>
        <w:rPr>
          <w:rFonts w:ascii="Sofia Sans" w:eastAsiaTheme="minorHAnsi" w:hAnsi="Sofia Sans"/>
          <w:sz w:val="24"/>
          <w:szCs w:val="24"/>
        </w:rPr>
      </w:pPr>
      <w:r w:rsidRPr="005D3A37">
        <w:rPr>
          <w:rFonts w:ascii="Sofia Sans" w:eastAsiaTheme="minorHAnsi" w:hAnsi="Sofia Sans"/>
          <w:sz w:val="24"/>
          <w:szCs w:val="24"/>
        </w:rPr>
        <w:t>Остатъка от цялата призната сума в размер на 236 016 хил.лв.  ( Невъзстановени разходи от Методиката за компенсиране  на разходите за задължително изкупуване на електроенергията от ВЕИ – 63 016 хил.лв.; невъзстановени разходи за разполагаемост за допълнителни услуги – 85 000 хил.лв.; Непризнати разходи за въглеродни емисии по дългосрочните договори 2013-2014 г. за произведена електроенергия – 88 000 хил.лв)</w:t>
      </w:r>
    </w:p>
    <w:p w14:paraId="2330C4C5" w14:textId="7DF04D12" w:rsidR="00736A23" w:rsidRPr="005D3A37" w:rsidRDefault="00736A23" w:rsidP="00876DB8">
      <w:pPr>
        <w:spacing w:line="276" w:lineRule="auto"/>
        <w:jc w:val="both"/>
        <w:rPr>
          <w:rFonts w:ascii="Sofia Sans" w:eastAsiaTheme="minorHAnsi" w:hAnsi="Sofia Sans"/>
          <w:b/>
          <w:sz w:val="24"/>
          <w:szCs w:val="24"/>
        </w:rPr>
      </w:pPr>
    </w:p>
    <w:p w14:paraId="06C9B0B1" w14:textId="77777777" w:rsidR="00662283" w:rsidRPr="005D3A37" w:rsidRDefault="00662283" w:rsidP="00876DB8">
      <w:pPr>
        <w:spacing w:line="276" w:lineRule="auto"/>
        <w:jc w:val="both"/>
        <w:rPr>
          <w:rFonts w:ascii="Sofia Sans" w:eastAsiaTheme="minorHAnsi" w:hAnsi="Sofia Sans"/>
          <w:b/>
          <w:sz w:val="24"/>
          <w:szCs w:val="24"/>
        </w:rPr>
      </w:pPr>
    </w:p>
    <w:p w14:paraId="20F97E94" w14:textId="4D990482" w:rsidR="00736A23" w:rsidRPr="005D3A37" w:rsidRDefault="00736A23" w:rsidP="00876DB8">
      <w:pPr>
        <w:pStyle w:val="ListParagraph"/>
        <w:numPr>
          <w:ilvl w:val="0"/>
          <w:numId w:val="21"/>
        </w:numPr>
        <w:spacing w:after="0"/>
        <w:ind w:left="0" w:firstLine="349"/>
        <w:contextualSpacing w:val="0"/>
        <w:jc w:val="both"/>
        <w:rPr>
          <w:rFonts w:ascii="Sofia Sans" w:eastAsiaTheme="minorHAnsi" w:hAnsi="Sofia Sans"/>
          <w:b/>
          <w:sz w:val="24"/>
          <w:szCs w:val="24"/>
        </w:rPr>
      </w:pPr>
      <w:r w:rsidRPr="005D3A37">
        <w:rPr>
          <w:rFonts w:ascii="Sofia Sans" w:hAnsi="Sofia Sans"/>
          <w:sz w:val="24"/>
          <w:szCs w:val="24"/>
        </w:rPr>
        <w:t xml:space="preserve">С решение Ц-16/01.10.2014 г. бяха приети за възстановяване на НЕК разходи от Фонд за въглеродни емисии чрез Министерство на икономиката и енергетиката разходи за 2013-2014 г. в размер точно на </w:t>
      </w:r>
      <w:r w:rsidRPr="005D3A37">
        <w:rPr>
          <w:rFonts w:ascii="Sofia Sans" w:hAnsi="Sofia Sans"/>
          <w:b/>
          <w:sz w:val="24"/>
          <w:szCs w:val="24"/>
        </w:rPr>
        <w:t>253 481 хил.лв</w:t>
      </w:r>
      <w:r w:rsidRPr="005D3A37">
        <w:rPr>
          <w:rFonts w:ascii="Sofia Sans" w:hAnsi="Sofia Sans"/>
          <w:sz w:val="24"/>
          <w:szCs w:val="24"/>
        </w:rPr>
        <w:t>. Произход</w:t>
      </w:r>
      <w:r w:rsidR="004E3F01" w:rsidRPr="005D3A37">
        <w:rPr>
          <w:rFonts w:ascii="Sofia Sans" w:hAnsi="Sofia Sans"/>
          <w:sz w:val="24"/>
          <w:szCs w:val="24"/>
        </w:rPr>
        <w:t>ът</w:t>
      </w:r>
      <w:r w:rsidRPr="005D3A37">
        <w:rPr>
          <w:rFonts w:ascii="Sofia Sans" w:hAnsi="Sofia Sans"/>
          <w:sz w:val="24"/>
          <w:szCs w:val="24"/>
        </w:rPr>
        <w:t xml:space="preserve"> на тези разходи е</w:t>
      </w:r>
      <w:r w:rsidR="004E3F01" w:rsidRPr="005D3A37">
        <w:rPr>
          <w:rFonts w:ascii="Sofia Sans" w:hAnsi="Sofia Sans"/>
          <w:sz w:val="24"/>
          <w:szCs w:val="24"/>
        </w:rPr>
        <w:t xml:space="preserve"> вследствие</w:t>
      </w:r>
      <w:r w:rsidRPr="005D3A37">
        <w:rPr>
          <w:rFonts w:ascii="Sofia Sans" w:hAnsi="Sofia Sans"/>
          <w:sz w:val="24"/>
          <w:szCs w:val="24"/>
        </w:rPr>
        <w:t xml:space="preserve"> Решение № Ц-25/29.07.2013 г.</w:t>
      </w:r>
      <w:r w:rsidR="004E3F01" w:rsidRPr="005D3A37">
        <w:rPr>
          <w:rFonts w:ascii="Sofia Sans" w:hAnsi="Sofia Sans"/>
          <w:sz w:val="24"/>
          <w:szCs w:val="24"/>
        </w:rPr>
        <w:t>,</w:t>
      </w:r>
      <w:r w:rsidRPr="005D3A37">
        <w:rPr>
          <w:rFonts w:ascii="Sofia Sans" w:hAnsi="Sofia Sans"/>
          <w:sz w:val="24"/>
          <w:szCs w:val="24"/>
        </w:rPr>
        <w:t xml:space="preserve"> при</w:t>
      </w:r>
      <w:r w:rsidR="004E3F01" w:rsidRPr="005D3A37">
        <w:rPr>
          <w:rFonts w:ascii="Sofia Sans" w:hAnsi="Sofia Sans"/>
          <w:sz w:val="24"/>
          <w:szCs w:val="24"/>
        </w:rPr>
        <w:t xml:space="preserve"> което с</w:t>
      </w:r>
      <w:r w:rsidRPr="005D3A37">
        <w:rPr>
          <w:rFonts w:ascii="Sofia Sans" w:hAnsi="Sofia Sans"/>
          <w:sz w:val="24"/>
          <w:szCs w:val="24"/>
        </w:rPr>
        <w:t xml:space="preserve"> определяне на цените в сектор „Електроенергетика“ за регулаторния период 2013-2014 г. бяха заложени 498 965 хил.лв постъпления от продажба на въглеродни емисии (Фонд за въглеродни емисии), с които да се компенсират разходите на НЕК-обществен доставчик за закупуване на енергията от определени фотоволтаични централи. Поради закриване на този фонда НЕК остана некомпенсиран с 253 481 хил.лв.</w:t>
      </w:r>
      <w:r w:rsidR="00E55C08" w:rsidRPr="005D3A37">
        <w:rPr>
          <w:rFonts w:ascii="Sofia Sans" w:hAnsi="Sofia Sans"/>
          <w:sz w:val="24"/>
          <w:szCs w:val="24"/>
        </w:rPr>
        <w:t xml:space="preserve"> и</w:t>
      </w:r>
      <w:r w:rsidRPr="005D3A37">
        <w:rPr>
          <w:rFonts w:ascii="Sofia Sans" w:hAnsi="Sofia Sans"/>
          <w:sz w:val="24"/>
          <w:szCs w:val="24"/>
        </w:rPr>
        <w:t xml:space="preserve"> КЕВР прие подход за компенсиране за 4 години с ежегодно възстановяване на сума от 63 370 хил.лв.  </w:t>
      </w:r>
    </w:p>
    <w:p w14:paraId="1E79B268" w14:textId="77777777" w:rsidR="00736A23" w:rsidRPr="005D3A37" w:rsidRDefault="00736A23" w:rsidP="00876DB8">
      <w:pPr>
        <w:spacing w:line="276" w:lineRule="auto"/>
        <w:jc w:val="both"/>
        <w:rPr>
          <w:rFonts w:ascii="Sofia Sans" w:hAnsi="Sofia Sans"/>
          <w:b/>
          <w:sz w:val="24"/>
          <w:szCs w:val="24"/>
          <w:lang w:eastAsia="en-US"/>
        </w:rPr>
      </w:pPr>
      <w:r w:rsidRPr="005D3A37">
        <w:rPr>
          <w:rFonts w:ascii="Sofia Sans" w:hAnsi="Sofia Sans"/>
          <w:b/>
          <w:bCs/>
          <w:sz w:val="24"/>
          <w:szCs w:val="24"/>
          <w:lang w:eastAsia="en-US"/>
        </w:rPr>
        <w:t>Дружеството беше компенсирано само през първия регулаторен период и останаха  некомпенсирани разходи в размер на</w:t>
      </w:r>
      <w:r w:rsidRPr="005D3A37">
        <w:rPr>
          <w:rFonts w:ascii="Sofia Sans" w:hAnsi="Sofia Sans"/>
          <w:sz w:val="24"/>
          <w:szCs w:val="24"/>
          <w:lang w:eastAsia="en-US"/>
        </w:rPr>
        <w:t xml:space="preserve"> </w:t>
      </w:r>
      <w:r w:rsidRPr="005D3A37">
        <w:rPr>
          <w:rFonts w:ascii="Sofia Sans" w:hAnsi="Sofia Sans"/>
          <w:b/>
          <w:sz w:val="24"/>
          <w:szCs w:val="24"/>
          <w:lang w:eastAsia="en-US"/>
        </w:rPr>
        <w:t xml:space="preserve">190 110 хил.лв. </w:t>
      </w:r>
    </w:p>
    <w:p w14:paraId="3DBE13ED" w14:textId="028C213D" w:rsidR="00736A23" w:rsidRPr="005D3A37" w:rsidRDefault="00736A23" w:rsidP="00876DB8">
      <w:pPr>
        <w:spacing w:line="276" w:lineRule="auto"/>
        <w:jc w:val="both"/>
        <w:rPr>
          <w:rFonts w:ascii="Sofia Sans" w:hAnsi="Sofia Sans"/>
          <w:b/>
          <w:sz w:val="24"/>
          <w:szCs w:val="24"/>
          <w:lang w:eastAsia="en-US"/>
        </w:rPr>
      </w:pPr>
    </w:p>
    <w:p w14:paraId="54E3D7B5" w14:textId="77777777" w:rsidR="00662283" w:rsidRPr="005D3A37" w:rsidRDefault="00662283" w:rsidP="00876DB8">
      <w:pPr>
        <w:spacing w:line="276" w:lineRule="auto"/>
        <w:jc w:val="both"/>
        <w:rPr>
          <w:rFonts w:ascii="Sofia Sans" w:hAnsi="Sofia Sans"/>
          <w:b/>
          <w:sz w:val="24"/>
          <w:szCs w:val="24"/>
          <w:lang w:eastAsia="en-US"/>
        </w:rPr>
      </w:pPr>
    </w:p>
    <w:p w14:paraId="400F4443" w14:textId="7FC83CEB" w:rsidR="00736A23" w:rsidRPr="005D3A37" w:rsidRDefault="00736A23" w:rsidP="00876DB8">
      <w:pPr>
        <w:pStyle w:val="ListParagraph"/>
        <w:numPr>
          <w:ilvl w:val="0"/>
          <w:numId w:val="21"/>
        </w:numPr>
        <w:spacing w:after="0"/>
        <w:ind w:left="0" w:firstLine="360"/>
        <w:contextualSpacing w:val="0"/>
        <w:jc w:val="both"/>
        <w:rPr>
          <w:rFonts w:ascii="Sofia Sans" w:hAnsi="Sofia Sans"/>
          <w:sz w:val="24"/>
          <w:szCs w:val="24"/>
        </w:rPr>
      </w:pPr>
      <w:r w:rsidRPr="005D3A37">
        <w:rPr>
          <w:rFonts w:ascii="Sofia Sans" w:hAnsi="Sofia Sans"/>
          <w:sz w:val="24"/>
          <w:szCs w:val="24"/>
        </w:rPr>
        <w:t xml:space="preserve">През регулаторния период 2014-2015 г. при изчисляване на продажната цена на НЕК в Решение № Ц-12 от 30.06.2014 г. се отрази намаление на пълната цена на </w:t>
      </w:r>
      <w:r w:rsidR="00D22CD2" w:rsidRPr="005D3A37">
        <w:rPr>
          <w:rFonts w:ascii="Sofia Sans" w:hAnsi="Sofia Sans"/>
          <w:szCs w:val="24"/>
          <w:lang w:eastAsia="bg-BG"/>
        </w:rPr>
        <w:t>ЕЙ И ЕС-3С „Марица изток 1“</w:t>
      </w:r>
      <w:r w:rsidRPr="005D3A37">
        <w:rPr>
          <w:rFonts w:ascii="Sofia Sans" w:hAnsi="Sofia Sans"/>
          <w:sz w:val="24"/>
          <w:szCs w:val="24"/>
        </w:rPr>
        <w:t xml:space="preserve"> с 30 %, на </w:t>
      </w:r>
      <w:r w:rsidR="009248CC" w:rsidRPr="005D3A37">
        <w:rPr>
          <w:rFonts w:ascii="Sofia Sans" w:hAnsi="Sofia Sans"/>
          <w:sz w:val="24"/>
          <w:szCs w:val="24"/>
        </w:rPr>
        <w:t xml:space="preserve">КонтурГлобал Марица Изток 3 </w:t>
      </w:r>
      <w:r w:rsidRPr="005D3A37">
        <w:rPr>
          <w:rFonts w:ascii="Sofia Sans" w:hAnsi="Sofia Sans"/>
          <w:sz w:val="24"/>
          <w:szCs w:val="24"/>
        </w:rPr>
        <w:t xml:space="preserve"> с 20 %, както и намаление на разпола</w:t>
      </w:r>
      <w:r w:rsidR="00D22CD2" w:rsidRPr="005D3A37">
        <w:rPr>
          <w:rFonts w:ascii="Sofia Sans" w:hAnsi="Sofia Sans"/>
          <w:sz w:val="24"/>
          <w:szCs w:val="24"/>
        </w:rPr>
        <w:t>г</w:t>
      </w:r>
      <w:r w:rsidRPr="005D3A37">
        <w:rPr>
          <w:rFonts w:ascii="Sofia Sans" w:hAnsi="Sofia Sans"/>
          <w:sz w:val="24"/>
          <w:szCs w:val="24"/>
        </w:rPr>
        <w:t xml:space="preserve">аемостта почти на половина спрямо заложената такава във финансовите им модели. Въпреки това се постанови да се  изкупува и заплаща електроенергията и разполагаемостта при </w:t>
      </w:r>
      <w:r w:rsidRPr="005D3A37">
        <w:rPr>
          <w:rFonts w:ascii="Sofia Sans" w:hAnsi="Sofia Sans"/>
          <w:sz w:val="24"/>
          <w:szCs w:val="24"/>
        </w:rPr>
        <w:lastRenderedPageBreak/>
        <w:t xml:space="preserve">цените и условията на договорите. Вследствие на това възникнаха по-високи разходи за закупуване на електроенергия и разполагаемост по дългосрочните договори, които не са отразени в продажните цени и трябва да се компенсират. </w:t>
      </w:r>
    </w:p>
    <w:p w14:paraId="24BA9E06" w14:textId="3FD5F543" w:rsidR="00736A23" w:rsidRPr="005D3A37" w:rsidRDefault="00736A23" w:rsidP="00876DB8">
      <w:pPr>
        <w:spacing w:after="200" w:line="276" w:lineRule="auto"/>
        <w:contextualSpacing/>
        <w:jc w:val="both"/>
        <w:rPr>
          <w:rFonts w:ascii="Sofia Sans" w:eastAsiaTheme="minorHAnsi" w:hAnsi="Sofia Sans"/>
          <w:b/>
          <w:sz w:val="24"/>
          <w:szCs w:val="24"/>
          <w:lang w:eastAsia="en-US"/>
        </w:rPr>
      </w:pPr>
      <w:r w:rsidRPr="005D3A37">
        <w:rPr>
          <w:rFonts w:ascii="Sofia Sans" w:eastAsiaTheme="minorHAnsi" w:hAnsi="Sofia Sans"/>
          <w:b/>
          <w:sz w:val="24"/>
          <w:szCs w:val="24"/>
          <w:lang w:eastAsia="en-US"/>
        </w:rPr>
        <w:t>В резултат НЕК е недокомпенсирано за периода  01.07.2014-30.07.2015 г. с 502 641 хил.лв.</w:t>
      </w:r>
    </w:p>
    <w:p w14:paraId="264D244C" w14:textId="38A4E12D" w:rsidR="00736A23" w:rsidRPr="005D3A37" w:rsidRDefault="00736A23" w:rsidP="00876DB8">
      <w:pPr>
        <w:pStyle w:val="ListParagraph"/>
        <w:numPr>
          <w:ilvl w:val="0"/>
          <w:numId w:val="21"/>
        </w:numPr>
        <w:spacing w:after="0"/>
        <w:ind w:left="0" w:firstLine="360"/>
        <w:contextualSpacing w:val="0"/>
        <w:jc w:val="both"/>
        <w:rPr>
          <w:rFonts w:ascii="Sofia Sans" w:eastAsiaTheme="minorHAnsi" w:hAnsi="Sofia Sans"/>
          <w:sz w:val="24"/>
          <w:szCs w:val="24"/>
        </w:rPr>
      </w:pPr>
      <w:r w:rsidRPr="005D3A37">
        <w:rPr>
          <w:rFonts w:ascii="Sofia Sans" w:hAnsi="Sofia Sans"/>
          <w:sz w:val="24"/>
          <w:szCs w:val="24"/>
        </w:rPr>
        <w:t xml:space="preserve">Независимо, че инсталациите на </w:t>
      </w:r>
      <w:r w:rsidR="00D22CD2" w:rsidRPr="005D3A37">
        <w:rPr>
          <w:rFonts w:ascii="Sofia Sans" w:hAnsi="Sofia Sans"/>
          <w:szCs w:val="24"/>
          <w:lang w:eastAsia="bg-BG"/>
        </w:rPr>
        <w:t>ЕЙ И ЕС-3С „Марица изток 1“</w:t>
      </w:r>
      <w:r w:rsidRPr="005D3A37">
        <w:rPr>
          <w:rFonts w:ascii="Sofia Sans" w:hAnsi="Sofia Sans"/>
          <w:sz w:val="24"/>
          <w:szCs w:val="24"/>
        </w:rPr>
        <w:t xml:space="preserve"> и </w:t>
      </w:r>
      <w:r w:rsidR="009248CC" w:rsidRPr="005D3A37">
        <w:rPr>
          <w:rFonts w:ascii="Sofia Sans" w:hAnsi="Sofia Sans"/>
          <w:sz w:val="24"/>
          <w:szCs w:val="24"/>
        </w:rPr>
        <w:t xml:space="preserve">КонтурГлобал Марица Изток 3 </w:t>
      </w:r>
      <w:r w:rsidRPr="005D3A37">
        <w:rPr>
          <w:rFonts w:ascii="Sofia Sans" w:hAnsi="Sofia Sans"/>
          <w:sz w:val="24"/>
          <w:szCs w:val="24"/>
        </w:rPr>
        <w:t xml:space="preserve"> емитират въглероден диоксит и имат задължения да купуват емисии парникови газове, в цените на електроенергията за ценовия период от 01.07.2014 г. не са включвани такива разходи. От н</w:t>
      </w:r>
      <w:r w:rsidRPr="005D3A37">
        <w:rPr>
          <w:rFonts w:ascii="Sofia Sans" w:eastAsiaTheme="minorHAnsi" w:hAnsi="Sofia Sans"/>
          <w:sz w:val="24"/>
          <w:szCs w:val="24"/>
        </w:rPr>
        <w:t xml:space="preserve">епризнаването на разходите за емисии в цените по дългосрочните договори, които НЕК съгласно договорните споразумения, одобрени и от ДКЕВР, следва да заплаща дружеството понесе загуба от </w:t>
      </w:r>
      <w:r w:rsidRPr="005D3A37">
        <w:rPr>
          <w:rFonts w:ascii="Sofia Sans" w:eastAsiaTheme="minorHAnsi" w:hAnsi="Sofia Sans"/>
          <w:b/>
          <w:sz w:val="24"/>
          <w:szCs w:val="24"/>
        </w:rPr>
        <w:t>102 835 хил.лв</w:t>
      </w:r>
      <w:r w:rsidRPr="005D3A37">
        <w:rPr>
          <w:rFonts w:ascii="Sofia Sans" w:eastAsiaTheme="minorHAnsi" w:hAnsi="Sofia Sans"/>
          <w:sz w:val="24"/>
          <w:szCs w:val="24"/>
        </w:rPr>
        <w:t>.</w:t>
      </w:r>
    </w:p>
    <w:p w14:paraId="78764276" w14:textId="77777777" w:rsidR="00736A23" w:rsidRPr="005D3A37" w:rsidRDefault="00736A23" w:rsidP="00876DB8">
      <w:pPr>
        <w:spacing w:line="276" w:lineRule="auto"/>
        <w:jc w:val="both"/>
        <w:rPr>
          <w:rFonts w:ascii="Sofia Sans" w:eastAsiaTheme="minorHAnsi" w:hAnsi="Sofia Sans"/>
          <w:sz w:val="24"/>
          <w:szCs w:val="24"/>
          <w:lang w:eastAsia="en-US"/>
        </w:rPr>
      </w:pPr>
    </w:p>
    <w:p w14:paraId="6BE09450" w14:textId="6B5CAF3B" w:rsidR="00736A23" w:rsidRPr="005D3A37" w:rsidRDefault="00736A23" w:rsidP="00876DB8">
      <w:pPr>
        <w:pStyle w:val="ListParagraph"/>
        <w:numPr>
          <w:ilvl w:val="0"/>
          <w:numId w:val="21"/>
        </w:numPr>
        <w:spacing w:after="0"/>
        <w:ind w:left="0" w:firstLine="360"/>
        <w:contextualSpacing w:val="0"/>
        <w:jc w:val="both"/>
        <w:rPr>
          <w:rFonts w:ascii="Sofia Sans" w:eastAsiaTheme="minorHAnsi" w:hAnsi="Sofia Sans"/>
          <w:sz w:val="24"/>
          <w:szCs w:val="24"/>
        </w:rPr>
      </w:pPr>
      <w:r w:rsidRPr="005D3A37">
        <w:rPr>
          <w:rFonts w:ascii="Sofia Sans" w:eastAsiaTheme="minorHAnsi" w:hAnsi="Sofia Sans"/>
          <w:sz w:val="24"/>
          <w:szCs w:val="24"/>
        </w:rPr>
        <w:t>Със същото решение Ц-12/30.06.2014 г. при определянето на миксовата цена на НЕК, разходите на обществения доставчик за изкупуване на енергия за регулирания пазар от ВЕИ по преференциални цени са включени на базата на  количества, определени като 50 % от заложените средногодишни работни часове на фотоволтаичните и вятърни централи по преференциални цени и останалите 50 % от количествата - по цената на електроенергията, която НЕК-</w:t>
      </w:r>
      <w:r w:rsidR="001038B7" w:rsidRPr="005D3A37">
        <w:rPr>
          <w:rFonts w:ascii="Sofia Sans" w:eastAsiaTheme="minorHAnsi" w:hAnsi="Sofia Sans"/>
          <w:sz w:val="24"/>
          <w:szCs w:val="24"/>
        </w:rPr>
        <w:t>о</w:t>
      </w:r>
      <w:r w:rsidRPr="005D3A37">
        <w:rPr>
          <w:rFonts w:ascii="Sofia Sans" w:eastAsiaTheme="minorHAnsi" w:hAnsi="Sofia Sans"/>
          <w:sz w:val="24"/>
          <w:szCs w:val="24"/>
        </w:rPr>
        <w:t>бществен доставчик продава на крайните снабдители.</w:t>
      </w:r>
      <w:r w:rsidRPr="005D3A37">
        <w:rPr>
          <w:rFonts w:ascii="Sofia Sans" w:eastAsiaTheme="minorHAnsi" w:hAnsi="Sofia Sans"/>
          <w:b/>
          <w:sz w:val="24"/>
          <w:szCs w:val="24"/>
        </w:rPr>
        <w:t xml:space="preserve"> </w:t>
      </w:r>
    </w:p>
    <w:p w14:paraId="21A6AD30" w14:textId="77777777" w:rsidR="00736A23" w:rsidRPr="005D3A37" w:rsidRDefault="00736A23" w:rsidP="00876DB8">
      <w:pPr>
        <w:spacing w:line="276" w:lineRule="auto"/>
        <w:jc w:val="both"/>
        <w:rPr>
          <w:rFonts w:ascii="Sofia Sans" w:eastAsiaTheme="minorHAnsi" w:hAnsi="Sofia Sans"/>
          <w:sz w:val="24"/>
          <w:szCs w:val="24"/>
          <w:lang w:eastAsia="en-US"/>
        </w:rPr>
      </w:pPr>
      <w:r w:rsidRPr="005D3A37">
        <w:rPr>
          <w:rFonts w:ascii="Sofia Sans" w:eastAsiaTheme="minorHAnsi" w:hAnsi="Sofia Sans"/>
          <w:sz w:val="24"/>
          <w:szCs w:val="24"/>
          <w:lang w:eastAsia="en-US"/>
        </w:rPr>
        <w:t>Съгласно чл.31, ал.5 от действащия ЗЕВИ общественият доставчик, съответно крайните снабдители изкупуват произведената електрическа енергия от възобновяеми източници при следните условия:</w:t>
      </w:r>
    </w:p>
    <w:p w14:paraId="124EC21D" w14:textId="77777777" w:rsidR="00736A23" w:rsidRPr="005D3A37" w:rsidRDefault="00736A23" w:rsidP="00876DB8">
      <w:pPr>
        <w:tabs>
          <w:tab w:val="left" w:pos="284"/>
        </w:tabs>
        <w:spacing w:line="276" w:lineRule="auto"/>
        <w:jc w:val="both"/>
        <w:rPr>
          <w:rFonts w:ascii="Sofia Sans" w:eastAsiaTheme="minorHAnsi" w:hAnsi="Sofia Sans"/>
          <w:sz w:val="24"/>
          <w:szCs w:val="24"/>
          <w:lang w:eastAsia="en-US"/>
        </w:rPr>
      </w:pPr>
      <w:r w:rsidRPr="005D3A37">
        <w:rPr>
          <w:rFonts w:ascii="Sofia Sans" w:eastAsiaTheme="minorHAnsi" w:hAnsi="Sofia Sans"/>
          <w:sz w:val="24"/>
          <w:szCs w:val="24"/>
          <w:lang w:eastAsia="en-US"/>
        </w:rPr>
        <w:t xml:space="preserve">      - по преференциална цена, за количествата електрическа енергия до размера на определената средногодишна продължителност на работа, съгласно решението на ДКЕВР за определяне на цена на конкретния производител;</w:t>
      </w:r>
    </w:p>
    <w:p w14:paraId="7279846F" w14:textId="77777777" w:rsidR="00736A23" w:rsidRPr="005D3A37" w:rsidRDefault="00736A23" w:rsidP="00876DB8">
      <w:pPr>
        <w:tabs>
          <w:tab w:val="left" w:pos="142"/>
        </w:tabs>
        <w:spacing w:line="276" w:lineRule="auto"/>
        <w:jc w:val="both"/>
        <w:rPr>
          <w:rFonts w:ascii="Sofia Sans" w:eastAsiaTheme="minorHAnsi" w:hAnsi="Sofia Sans"/>
          <w:sz w:val="24"/>
          <w:szCs w:val="24"/>
          <w:lang w:eastAsia="en-US"/>
        </w:rPr>
      </w:pPr>
      <w:r w:rsidRPr="005D3A37">
        <w:rPr>
          <w:rFonts w:ascii="Sofia Sans" w:eastAsiaTheme="minorHAnsi" w:hAnsi="Sofia Sans"/>
          <w:sz w:val="24"/>
          <w:szCs w:val="24"/>
          <w:lang w:eastAsia="en-US"/>
        </w:rPr>
        <w:tab/>
        <w:t xml:space="preserve">  -  по утвърдената от ДКЕВР цена, по която общественият доставчик продава електрическата енергия на крайните снабдители и електроразпределителните дружества, за количествата, надхвърлящи производството по т. 1.</w:t>
      </w:r>
    </w:p>
    <w:p w14:paraId="3ADA957A" w14:textId="5DBB4CF6" w:rsidR="00736A23" w:rsidRPr="005D3A37" w:rsidRDefault="00736A23" w:rsidP="00876DB8">
      <w:pPr>
        <w:spacing w:line="276" w:lineRule="auto"/>
        <w:jc w:val="both"/>
        <w:rPr>
          <w:rFonts w:ascii="Sofia Sans" w:eastAsiaTheme="minorHAnsi" w:hAnsi="Sofia Sans"/>
          <w:sz w:val="24"/>
          <w:szCs w:val="24"/>
          <w:lang w:eastAsia="en-US"/>
        </w:rPr>
      </w:pPr>
      <w:r w:rsidRPr="005D3A37">
        <w:rPr>
          <w:rFonts w:ascii="Sofia Sans" w:eastAsiaTheme="minorHAnsi" w:hAnsi="Sofia Sans"/>
          <w:sz w:val="24"/>
          <w:szCs w:val="24"/>
          <w:lang w:eastAsia="en-US"/>
        </w:rPr>
        <w:t>НЕК не изкупува електроенергията по начина, определен с ценовото решение, защото противоречи на определеното в ЗЕВИ, нито може да приложи напълно разпоредбата на закона, тъй като не на всички производители при утвърждаване на цените им Комисията е определила средногодишните часове за работа. По тази причина разпоредбата на закона е приложена частично, само за производителите, на които ДКЕВР е определила средногодишни часове за работа.</w:t>
      </w:r>
    </w:p>
    <w:p w14:paraId="6EA54C99" w14:textId="7584742C" w:rsidR="00736A23" w:rsidRPr="005D3A37" w:rsidRDefault="00736A23" w:rsidP="00876DB8">
      <w:pPr>
        <w:spacing w:line="276" w:lineRule="auto"/>
        <w:jc w:val="both"/>
        <w:rPr>
          <w:rFonts w:ascii="Sofia Sans" w:eastAsiaTheme="minorHAnsi" w:hAnsi="Sofia Sans"/>
          <w:sz w:val="24"/>
          <w:szCs w:val="24"/>
          <w:lang w:eastAsia="en-US"/>
        </w:rPr>
      </w:pPr>
      <w:r w:rsidRPr="005D3A37">
        <w:rPr>
          <w:rFonts w:ascii="Sofia Sans" w:hAnsi="Sofia Sans"/>
          <w:b/>
          <w:bCs/>
          <w:sz w:val="24"/>
          <w:szCs w:val="24"/>
        </w:rPr>
        <w:t>Вследствие на този акт на комисията НЕК е недокоменсирано с  2</w:t>
      </w:r>
      <w:r w:rsidRPr="005D3A37">
        <w:rPr>
          <w:rFonts w:ascii="Sofia Sans" w:hAnsi="Sofia Sans"/>
          <w:b/>
          <w:sz w:val="24"/>
          <w:szCs w:val="24"/>
        </w:rPr>
        <w:t>45 082 хил.лв.</w:t>
      </w:r>
    </w:p>
    <w:p w14:paraId="56787D45" w14:textId="6DC40B64" w:rsidR="00736A23" w:rsidRPr="005D3A37" w:rsidRDefault="00736A23" w:rsidP="00876DB8">
      <w:pPr>
        <w:pStyle w:val="ListParagraph"/>
        <w:ind w:left="66"/>
        <w:jc w:val="both"/>
        <w:rPr>
          <w:rFonts w:ascii="Sofia Sans" w:hAnsi="Sofia Sans"/>
          <w:sz w:val="24"/>
          <w:szCs w:val="24"/>
        </w:rPr>
      </w:pPr>
    </w:p>
    <w:p w14:paraId="14F5F756" w14:textId="77777777" w:rsidR="00662283" w:rsidRPr="005D3A37" w:rsidRDefault="00662283" w:rsidP="00876DB8">
      <w:pPr>
        <w:pStyle w:val="ListParagraph"/>
        <w:ind w:left="66"/>
        <w:jc w:val="both"/>
        <w:rPr>
          <w:rFonts w:ascii="Sofia Sans" w:hAnsi="Sofia Sans"/>
          <w:sz w:val="24"/>
          <w:szCs w:val="24"/>
        </w:rPr>
      </w:pPr>
    </w:p>
    <w:p w14:paraId="676AAB49" w14:textId="72B90287" w:rsidR="00736A23" w:rsidRPr="005D3A37" w:rsidRDefault="00736A23" w:rsidP="00876DB8">
      <w:pPr>
        <w:pStyle w:val="ListParagraph"/>
        <w:numPr>
          <w:ilvl w:val="0"/>
          <w:numId w:val="21"/>
        </w:numPr>
        <w:spacing w:after="0"/>
        <w:ind w:left="0" w:firstLine="360"/>
        <w:contextualSpacing w:val="0"/>
        <w:jc w:val="both"/>
        <w:rPr>
          <w:rFonts w:ascii="Sofia Sans" w:hAnsi="Sofia Sans"/>
          <w:sz w:val="24"/>
          <w:szCs w:val="24"/>
        </w:rPr>
      </w:pPr>
      <w:r w:rsidRPr="005D3A37">
        <w:rPr>
          <w:rFonts w:ascii="Sofia Sans" w:hAnsi="Sofia Sans"/>
          <w:sz w:val="24"/>
          <w:szCs w:val="24"/>
        </w:rPr>
        <w:t xml:space="preserve">През периода от 2015 г. до 2019 год. НЕК солидарно с ЕСО ЕАД е осъдено и платило на търговци на електрическа енергия  по съдебни и арбитражни дела обезщетения за недължимо платени добавки за зелена енергия, ВЕКП и за невъзстановяеми разходи. Фактурирането на добавките от страна на НЕК в качеството му на Преносно предприятие е в изпълнение на разпоредбите на действащите нормативни актове през периода, касаещи обезщетенията – 2009-2013 г.: чл.104,ал.1 от Закона за енергетикатам чл.13, ал.3 от Правилата за търговия с електрическа енергия, Решения на КЕВР №№ Ц-23/2009, Ц-30/2010,  Ц-22/2011, Ц-17/2012 г. Разходите и плащанията, които са извършени по делата, касаещи периода 2009-2013 г.  и за </w:t>
      </w:r>
      <w:r w:rsidRPr="005D3A37">
        <w:rPr>
          <w:rFonts w:ascii="Sofia Sans" w:hAnsi="Sofia Sans"/>
          <w:sz w:val="24"/>
          <w:szCs w:val="24"/>
        </w:rPr>
        <w:lastRenderedPageBreak/>
        <w:t xml:space="preserve">които са предявявени искания за компенсации са </w:t>
      </w:r>
      <w:r w:rsidRPr="005D3A37">
        <w:rPr>
          <w:rFonts w:ascii="Sofia Sans" w:hAnsi="Sofia Sans"/>
          <w:b/>
          <w:sz w:val="24"/>
          <w:szCs w:val="24"/>
        </w:rPr>
        <w:t>в размер на</w:t>
      </w:r>
      <w:r w:rsidRPr="005D3A37">
        <w:rPr>
          <w:rFonts w:ascii="Sofia Sans" w:hAnsi="Sofia Sans"/>
          <w:sz w:val="24"/>
          <w:szCs w:val="24"/>
        </w:rPr>
        <w:t xml:space="preserve"> </w:t>
      </w:r>
      <w:r w:rsidRPr="005D3A37">
        <w:rPr>
          <w:rFonts w:ascii="Sofia Sans" w:hAnsi="Sofia Sans"/>
          <w:b/>
          <w:bCs/>
          <w:sz w:val="24"/>
          <w:szCs w:val="24"/>
        </w:rPr>
        <w:t>11 421 хил.лв.</w:t>
      </w:r>
      <w:r w:rsidRPr="005D3A37">
        <w:rPr>
          <w:rFonts w:ascii="Sofia Sans" w:hAnsi="Sofia Sans"/>
          <w:sz w:val="24"/>
          <w:szCs w:val="24"/>
        </w:rPr>
        <w:t xml:space="preserve"> Тези арбитражи и съдебни дела произтичат не от неизпълнение на търговски договори, а от това, че НЕК стриктно е изпълнявало действащата нормативна уредба, решения и становища на КЕВР, които впоследствие съдебните институции не са признали за правилни. Комисията следва да компенсира </w:t>
      </w:r>
      <w:r w:rsidRPr="005D3A37">
        <w:rPr>
          <w:rFonts w:ascii="Sofia Sans" w:eastAsiaTheme="minorHAnsi" w:hAnsi="Sofia Sans"/>
          <w:sz w:val="24"/>
          <w:szCs w:val="24"/>
        </w:rPr>
        <w:t xml:space="preserve">посочените разходи. </w:t>
      </w:r>
    </w:p>
    <w:p w14:paraId="18BE28A7" w14:textId="77777777" w:rsidR="00662283" w:rsidRPr="005D3A37" w:rsidRDefault="00662283" w:rsidP="00876DB8">
      <w:pPr>
        <w:pStyle w:val="ListParagraph"/>
        <w:ind w:left="360"/>
        <w:jc w:val="both"/>
        <w:rPr>
          <w:rFonts w:ascii="Sofia Sans" w:hAnsi="Sofia Sans"/>
          <w:sz w:val="24"/>
          <w:szCs w:val="24"/>
        </w:rPr>
      </w:pPr>
    </w:p>
    <w:p w14:paraId="080FA2AB" w14:textId="3EA2DCAB" w:rsidR="00736A23" w:rsidRPr="005D3A37" w:rsidRDefault="00736A23" w:rsidP="00876DB8">
      <w:pPr>
        <w:pStyle w:val="ListParagraph"/>
        <w:numPr>
          <w:ilvl w:val="0"/>
          <w:numId w:val="21"/>
        </w:numPr>
        <w:ind w:left="0" w:firstLine="360"/>
        <w:contextualSpacing w:val="0"/>
        <w:jc w:val="both"/>
        <w:rPr>
          <w:rFonts w:ascii="Sofia Sans" w:eastAsiaTheme="minorHAnsi" w:hAnsi="Sofia Sans"/>
          <w:sz w:val="24"/>
          <w:szCs w:val="24"/>
        </w:rPr>
      </w:pPr>
      <w:r w:rsidRPr="005D3A37">
        <w:rPr>
          <w:rFonts w:ascii="Sofia Sans" w:eastAsiaTheme="minorHAnsi" w:hAnsi="Sofia Sans"/>
          <w:sz w:val="24"/>
          <w:szCs w:val="24"/>
        </w:rPr>
        <w:t xml:space="preserve">През периода 2017- 2018 г. в изпълнение на влезли в сила съдебни решения, комисията утвърждава по-високи преференциални цени на електрическата енергия от комбинирано производство за изминали регулаторни периоди на някои производители, което налага на НЕК допълнителни разходи от </w:t>
      </w:r>
      <w:r w:rsidRPr="005D3A37">
        <w:rPr>
          <w:rFonts w:ascii="Sofia Sans" w:eastAsiaTheme="minorHAnsi" w:hAnsi="Sofia Sans"/>
          <w:bCs/>
          <w:sz w:val="24"/>
          <w:szCs w:val="24"/>
        </w:rPr>
        <w:t>12 484 хил.лв.</w:t>
      </w:r>
      <w:r w:rsidRPr="005D3A37">
        <w:rPr>
          <w:rFonts w:ascii="Sofia Sans" w:eastAsiaTheme="minorHAnsi" w:hAnsi="Sofia Sans"/>
          <w:sz w:val="24"/>
          <w:szCs w:val="24"/>
        </w:rPr>
        <w:t xml:space="preserve"> Допълнителните разходи, които НЕК отрази като текущи за 2019 г. и изплати на „Топлофикация Русе ЕАД, „Брикел“ ЕАД, „Топлофикация Сливен“ ЕАД. Посочената сума е резултат от отменени решения на КЕВР и постановени нови. Решенията, които касаят изминали регулаторни периоди (2013, 2014, 2015г.) са едностранни – удовлетворени са само исканията на посочените производители за сметка на обществения доставчик. </w:t>
      </w:r>
    </w:p>
    <w:p w14:paraId="5AE02C2D" w14:textId="522A43CB" w:rsidR="00736A23" w:rsidRPr="005D3A37" w:rsidRDefault="00736A23" w:rsidP="00876DB8">
      <w:pPr>
        <w:spacing w:after="200" w:line="276" w:lineRule="auto"/>
        <w:jc w:val="both"/>
        <w:rPr>
          <w:rFonts w:ascii="Sofia Sans" w:eastAsiaTheme="minorHAnsi" w:hAnsi="Sofia Sans"/>
          <w:b/>
          <w:sz w:val="24"/>
          <w:szCs w:val="24"/>
          <w:lang w:eastAsia="en-US"/>
        </w:rPr>
      </w:pPr>
      <w:r w:rsidRPr="005D3A37">
        <w:rPr>
          <w:rFonts w:ascii="Sofia Sans" w:eastAsiaTheme="minorHAnsi" w:hAnsi="Sofia Sans"/>
          <w:b/>
          <w:sz w:val="24"/>
          <w:szCs w:val="24"/>
          <w:lang w:eastAsia="en-US"/>
        </w:rPr>
        <w:t>От непризнаването на компенсация за описаните допълнителни разходи на обществения доставчик е възниква дефицит от 12 484 хил.лв.</w:t>
      </w:r>
    </w:p>
    <w:p w14:paraId="650B91B4" w14:textId="4E48DA23" w:rsidR="00736A23" w:rsidRPr="005D3A37" w:rsidRDefault="00736A23" w:rsidP="00876DB8">
      <w:pPr>
        <w:pStyle w:val="ListParagraph"/>
        <w:numPr>
          <w:ilvl w:val="0"/>
          <w:numId w:val="21"/>
        </w:numPr>
        <w:ind w:left="0" w:firstLine="360"/>
        <w:contextualSpacing w:val="0"/>
        <w:jc w:val="both"/>
        <w:rPr>
          <w:rFonts w:ascii="Sofia Sans" w:eastAsiaTheme="minorHAnsi" w:hAnsi="Sofia Sans"/>
          <w:sz w:val="24"/>
          <w:szCs w:val="24"/>
        </w:rPr>
      </w:pPr>
      <w:r w:rsidRPr="005D3A37">
        <w:rPr>
          <w:rFonts w:ascii="Sofia Sans" w:eastAsiaTheme="minorHAnsi" w:hAnsi="Sofia Sans"/>
          <w:sz w:val="24"/>
          <w:szCs w:val="24"/>
        </w:rPr>
        <w:t xml:space="preserve">През ценовия период 2017-2018 г. НЕК беше администратор на цена „задължение към обществото“. С приходите от цената се компенсират разходи над определена референтна цена за </w:t>
      </w:r>
      <w:r w:rsidR="009248CC" w:rsidRPr="005D3A37">
        <w:rPr>
          <w:rFonts w:ascii="Sofia Sans" w:hAnsi="Sofia Sans"/>
          <w:szCs w:val="24"/>
          <w:lang w:eastAsia="bg-BG"/>
        </w:rPr>
        <w:t>ЕЙ И ЕС-3С „Марица изток 1“</w:t>
      </w:r>
      <w:r w:rsidRPr="005D3A37">
        <w:rPr>
          <w:rFonts w:ascii="Sofia Sans" w:eastAsiaTheme="minorHAnsi" w:hAnsi="Sofia Sans"/>
          <w:sz w:val="24"/>
          <w:szCs w:val="24"/>
        </w:rPr>
        <w:t xml:space="preserve">, </w:t>
      </w:r>
      <w:r w:rsidR="009248CC" w:rsidRPr="005D3A37">
        <w:rPr>
          <w:rFonts w:ascii="Sofia Sans" w:hAnsi="Sofia Sans"/>
          <w:sz w:val="24"/>
          <w:szCs w:val="24"/>
        </w:rPr>
        <w:t>КонтурГлобал Марица Изток 3</w:t>
      </w:r>
      <w:r w:rsidRPr="005D3A37">
        <w:rPr>
          <w:rFonts w:ascii="Sofia Sans" w:eastAsiaTheme="minorHAnsi" w:hAnsi="Sofia Sans"/>
          <w:sz w:val="24"/>
          <w:szCs w:val="24"/>
        </w:rPr>
        <w:t xml:space="preserve">, ВЕИ и ВЕКП. При направените предпоставки за количество предоставена енергия на НЕК от тези производители и разходите за нея, както и с компенсиране на средства от </w:t>
      </w:r>
      <w:r w:rsidR="00A65763" w:rsidRPr="005D3A37">
        <w:rPr>
          <w:rFonts w:ascii="Sofia Sans" w:eastAsiaTheme="minorHAnsi" w:hAnsi="Sofia Sans"/>
          <w:sz w:val="24"/>
          <w:szCs w:val="24"/>
        </w:rPr>
        <w:t>Ф</w:t>
      </w:r>
      <w:r w:rsidRPr="005D3A37">
        <w:rPr>
          <w:rFonts w:ascii="Sofia Sans" w:eastAsiaTheme="minorHAnsi" w:hAnsi="Sofia Sans"/>
          <w:sz w:val="24"/>
          <w:szCs w:val="24"/>
        </w:rPr>
        <w:t xml:space="preserve">СЕС се определи цена за задължение към обществото от 37,25 лв/МВтч. Поради променените стойности на включените елементи дължащи се на по-висока цена на ВЕИ  и по-висока цена на </w:t>
      </w:r>
      <w:r w:rsidR="00D22CD2" w:rsidRPr="005D3A37">
        <w:rPr>
          <w:rFonts w:ascii="Sofia Sans" w:hAnsi="Sofia Sans"/>
          <w:szCs w:val="24"/>
          <w:lang w:eastAsia="bg-BG"/>
        </w:rPr>
        <w:t xml:space="preserve">ЕЙ И ЕС-3С „Марица изток 1“ </w:t>
      </w:r>
      <w:r w:rsidRPr="005D3A37">
        <w:rPr>
          <w:rFonts w:ascii="Sofia Sans" w:eastAsiaTheme="minorHAnsi" w:hAnsi="Sofia Sans"/>
          <w:sz w:val="24"/>
          <w:szCs w:val="24"/>
        </w:rPr>
        <w:t xml:space="preserve">и </w:t>
      </w:r>
      <w:r w:rsidR="009248CC" w:rsidRPr="005D3A37">
        <w:rPr>
          <w:rFonts w:ascii="Sofia Sans" w:hAnsi="Sofia Sans"/>
          <w:sz w:val="24"/>
          <w:szCs w:val="24"/>
        </w:rPr>
        <w:t>КонтурГлобал Марица Изток 3</w:t>
      </w:r>
      <w:r w:rsidRPr="005D3A37">
        <w:rPr>
          <w:rFonts w:ascii="Sofia Sans" w:eastAsiaTheme="minorHAnsi" w:hAnsi="Sofia Sans"/>
          <w:sz w:val="24"/>
          <w:szCs w:val="24"/>
        </w:rPr>
        <w:t>, в резултат основно на по-високите разходи за въглеродни емисии, и въпреки по-малко количество закупена енергия от ВЕКП и повече продадена енергия и съответно по-голям приход от цена за задължение към обществото</w:t>
      </w:r>
      <w:r w:rsidRPr="005D3A37">
        <w:rPr>
          <w:rFonts w:ascii="Sofia Sans" w:eastAsiaTheme="minorHAnsi" w:hAnsi="Sofia Sans"/>
          <w:b/>
          <w:bCs/>
          <w:sz w:val="24"/>
          <w:szCs w:val="24"/>
        </w:rPr>
        <w:t xml:space="preserve"> , се формира недостиг от 134 732 хил.лв.</w:t>
      </w:r>
    </w:p>
    <w:p w14:paraId="07E18F5E" w14:textId="77777777" w:rsidR="00736A23" w:rsidRPr="005D3A37" w:rsidRDefault="00736A23" w:rsidP="00876DB8">
      <w:pPr>
        <w:spacing w:after="200" w:line="276" w:lineRule="auto"/>
        <w:ind w:left="360"/>
        <w:contextualSpacing/>
        <w:jc w:val="both"/>
        <w:rPr>
          <w:rFonts w:ascii="Sofia Sans" w:eastAsiaTheme="minorHAnsi" w:hAnsi="Sofia Sans"/>
          <w:szCs w:val="24"/>
          <w:lang w:eastAsia="en-US"/>
        </w:rPr>
      </w:pPr>
    </w:p>
    <w:tbl>
      <w:tblPr>
        <w:tblW w:w="7655" w:type="dxa"/>
        <w:tblInd w:w="247" w:type="dxa"/>
        <w:tblCellMar>
          <w:left w:w="70" w:type="dxa"/>
          <w:right w:w="70" w:type="dxa"/>
        </w:tblCellMar>
        <w:tblLook w:val="04A0" w:firstRow="1" w:lastRow="0" w:firstColumn="1" w:lastColumn="0" w:noHBand="0" w:noVBand="1"/>
      </w:tblPr>
      <w:tblGrid>
        <w:gridCol w:w="250"/>
        <w:gridCol w:w="3609"/>
        <w:gridCol w:w="1276"/>
        <w:gridCol w:w="1245"/>
        <w:gridCol w:w="1275"/>
      </w:tblGrid>
      <w:tr w:rsidR="00736A23" w:rsidRPr="005D3A37" w14:paraId="6D5B6D68" w14:textId="77777777" w:rsidTr="009438DE">
        <w:trPr>
          <w:trHeight w:val="600"/>
        </w:trPr>
        <w:tc>
          <w:tcPr>
            <w:tcW w:w="2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45CEFB" w14:textId="77777777" w:rsidR="00736A23" w:rsidRPr="005D3A37" w:rsidRDefault="00736A23" w:rsidP="00876DB8">
            <w:pPr>
              <w:spacing w:line="276" w:lineRule="auto"/>
              <w:rPr>
                <w:rFonts w:ascii="Sofia Sans" w:hAnsi="Sofia Sans"/>
                <w:color w:val="000000"/>
                <w:sz w:val="18"/>
                <w:szCs w:val="18"/>
              </w:rPr>
            </w:pPr>
            <w:r w:rsidRPr="005D3A37">
              <w:rPr>
                <w:rFonts w:ascii="Sofia Sans" w:hAnsi="Sofia Sans"/>
                <w:color w:val="000000"/>
                <w:sz w:val="18"/>
                <w:szCs w:val="18"/>
              </w:rPr>
              <w:t> </w:t>
            </w:r>
          </w:p>
        </w:tc>
        <w:tc>
          <w:tcPr>
            <w:tcW w:w="3609" w:type="dxa"/>
            <w:tcBorders>
              <w:top w:val="single" w:sz="4" w:space="0" w:color="auto"/>
              <w:left w:val="nil"/>
              <w:bottom w:val="single" w:sz="4" w:space="0" w:color="auto"/>
              <w:right w:val="single" w:sz="4" w:space="0" w:color="auto"/>
            </w:tcBorders>
            <w:shd w:val="clear" w:color="auto" w:fill="auto"/>
            <w:noWrap/>
            <w:vAlign w:val="bottom"/>
            <w:hideMark/>
          </w:tcPr>
          <w:p w14:paraId="5822581C" w14:textId="77777777" w:rsidR="00736A23" w:rsidRPr="005D3A37" w:rsidRDefault="00736A23" w:rsidP="00876DB8">
            <w:pPr>
              <w:spacing w:line="276" w:lineRule="auto"/>
              <w:rPr>
                <w:rFonts w:ascii="Sofia Sans" w:hAnsi="Sofia Sans"/>
                <w:color w:val="000000"/>
                <w:sz w:val="18"/>
                <w:szCs w:val="18"/>
              </w:rPr>
            </w:pPr>
            <w:r w:rsidRPr="005D3A37">
              <w:rPr>
                <w:rFonts w:ascii="Sofia Sans" w:hAnsi="Sofia Sans"/>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89B1DC9" w14:textId="77777777" w:rsidR="00736A23" w:rsidRPr="005D3A37" w:rsidRDefault="00736A23" w:rsidP="00876DB8">
            <w:pPr>
              <w:spacing w:line="276" w:lineRule="auto"/>
              <w:jc w:val="center"/>
              <w:rPr>
                <w:rFonts w:ascii="Sofia Sans" w:hAnsi="Sofia Sans"/>
                <w:color w:val="000000"/>
                <w:sz w:val="18"/>
                <w:szCs w:val="18"/>
              </w:rPr>
            </w:pPr>
            <w:r w:rsidRPr="005D3A37">
              <w:rPr>
                <w:rFonts w:ascii="Sofia Sans" w:hAnsi="Sofia Sans"/>
                <w:color w:val="000000"/>
                <w:sz w:val="18"/>
                <w:szCs w:val="18"/>
              </w:rPr>
              <w:t>Решение на КЕВР</w:t>
            </w:r>
          </w:p>
        </w:tc>
        <w:tc>
          <w:tcPr>
            <w:tcW w:w="1245" w:type="dxa"/>
            <w:tcBorders>
              <w:top w:val="single" w:sz="4" w:space="0" w:color="auto"/>
              <w:left w:val="nil"/>
              <w:bottom w:val="single" w:sz="4" w:space="0" w:color="auto"/>
              <w:right w:val="single" w:sz="4" w:space="0" w:color="auto"/>
            </w:tcBorders>
            <w:shd w:val="clear" w:color="auto" w:fill="auto"/>
            <w:noWrap/>
            <w:vAlign w:val="center"/>
            <w:hideMark/>
          </w:tcPr>
          <w:p w14:paraId="31D28C46" w14:textId="77777777" w:rsidR="00736A23" w:rsidRPr="005D3A37" w:rsidRDefault="00736A23" w:rsidP="00876DB8">
            <w:pPr>
              <w:spacing w:line="276" w:lineRule="auto"/>
              <w:jc w:val="center"/>
              <w:rPr>
                <w:rFonts w:ascii="Sofia Sans" w:hAnsi="Sofia Sans"/>
                <w:color w:val="000000"/>
                <w:sz w:val="18"/>
                <w:szCs w:val="18"/>
              </w:rPr>
            </w:pPr>
            <w:r w:rsidRPr="005D3A37">
              <w:rPr>
                <w:rFonts w:ascii="Sofia Sans" w:hAnsi="Sofia Sans"/>
                <w:color w:val="000000"/>
                <w:sz w:val="18"/>
                <w:szCs w:val="18"/>
              </w:rPr>
              <w:t>Отчет</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755C349D" w14:textId="77777777" w:rsidR="00736A23" w:rsidRPr="005D3A37" w:rsidRDefault="00736A23" w:rsidP="00876DB8">
            <w:pPr>
              <w:spacing w:line="276" w:lineRule="auto"/>
              <w:jc w:val="center"/>
              <w:rPr>
                <w:rFonts w:ascii="Sofia Sans" w:hAnsi="Sofia Sans"/>
                <w:color w:val="000000"/>
                <w:sz w:val="18"/>
                <w:szCs w:val="18"/>
              </w:rPr>
            </w:pPr>
            <w:r w:rsidRPr="005D3A37">
              <w:rPr>
                <w:rFonts w:ascii="Sofia Sans" w:hAnsi="Sofia Sans"/>
                <w:color w:val="000000"/>
                <w:sz w:val="18"/>
                <w:szCs w:val="18"/>
              </w:rPr>
              <w:t>Недостиг</w:t>
            </w:r>
          </w:p>
        </w:tc>
      </w:tr>
      <w:tr w:rsidR="00736A23" w:rsidRPr="005D3A37" w14:paraId="6B8DAD0C" w14:textId="77777777" w:rsidTr="009438DE">
        <w:trPr>
          <w:trHeight w:val="375"/>
        </w:trPr>
        <w:tc>
          <w:tcPr>
            <w:tcW w:w="250" w:type="dxa"/>
            <w:tcBorders>
              <w:top w:val="nil"/>
              <w:left w:val="single" w:sz="4" w:space="0" w:color="auto"/>
              <w:bottom w:val="single" w:sz="4" w:space="0" w:color="auto"/>
              <w:right w:val="single" w:sz="4" w:space="0" w:color="auto"/>
            </w:tcBorders>
            <w:shd w:val="clear" w:color="auto" w:fill="auto"/>
            <w:noWrap/>
            <w:vAlign w:val="bottom"/>
            <w:hideMark/>
          </w:tcPr>
          <w:p w14:paraId="67813114"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1</w:t>
            </w:r>
          </w:p>
        </w:tc>
        <w:tc>
          <w:tcPr>
            <w:tcW w:w="3609" w:type="dxa"/>
            <w:tcBorders>
              <w:top w:val="nil"/>
              <w:left w:val="nil"/>
              <w:bottom w:val="single" w:sz="4" w:space="0" w:color="auto"/>
              <w:right w:val="single" w:sz="4" w:space="0" w:color="auto"/>
            </w:tcBorders>
            <w:shd w:val="clear" w:color="auto" w:fill="auto"/>
            <w:vAlign w:val="bottom"/>
            <w:hideMark/>
          </w:tcPr>
          <w:p w14:paraId="6244C7AC" w14:textId="05BAA327" w:rsidR="00736A23" w:rsidRPr="005D3A37" w:rsidRDefault="00736A23" w:rsidP="00876DB8">
            <w:pPr>
              <w:spacing w:line="276" w:lineRule="auto"/>
              <w:rPr>
                <w:rFonts w:ascii="Sofia Sans" w:hAnsi="Sofia Sans"/>
                <w:color w:val="000000"/>
                <w:sz w:val="18"/>
                <w:szCs w:val="18"/>
              </w:rPr>
            </w:pPr>
            <w:r w:rsidRPr="005D3A37">
              <w:rPr>
                <w:rFonts w:ascii="Sofia Sans" w:hAnsi="Sofia Sans"/>
                <w:color w:val="000000"/>
                <w:sz w:val="18"/>
                <w:szCs w:val="18"/>
              </w:rPr>
              <w:t xml:space="preserve">Разходи за компенсиране на ОД за </w:t>
            </w:r>
            <w:r w:rsidR="009248CC" w:rsidRPr="005D3A37">
              <w:rPr>
                <w:rFonts w:ascii="Sofia Sans" w:hAnsi="Sofia Sans"/>
                <w:color w:val="000000"/>
                <w:sz w:val="18"/>
                <w:szCs w:val="18"/>
              </w:rPr>
              <w:t xml:space="preserve">ЕЙ И ЕС-3С „Марица изток 1“ </w:t>
            </w:r>
            <w:r w:rsidRPr="005D3A37">
              <w:rPr>
                <w:rFonts w:ascii="Sofia Sans" w:hAnsi="Sofia Sans"/>
                <w:color w:val="000000"/>
                <w:sz w:val="18"/>
                <w:szCs w:val="18"/>
              </w:rPr>
              <w:t xml:space="preserve">и </w:t>
            </w:r>
            <w:r w:rsidR="009248CC" w:rsidRPr="005D3A37">
              <w:rPr>
                <w:rFonts w:ascii="Sofia Sans" w:hAnsi="Sofia Sans"/>
                <w:color w:val="000000"/>
                <w:sz w:val="18"/>
                <w:szCs w:val="18"/>
              </w:rPr>
              <w:t>КонтурГлобал Марица Изток 3</w:t>
            </w:r>
          </w:p>
        </w:tc>
        <w:tc>
          <w:tcPr>
            <w:tcW w:w="1276" w:type="dxa"/>
            <w:tcBorders>
              <w:top w:val="nil"/>
              <w:left w:val="nil"/>
              <w:bottom w:val="single" w:sz="4" w:space="0" w:color="auto"/>
              <w:right w:val="single" w:sz="4" w:space="0" w:color="auto"/>
            </w:tcBorders>
            <w:shd w:val="clear" w:color="auto" w:fill="auto"/>
            <w:noWrap/>
            <w:vAlign w:val="bottom"/>
            <w:hideMark/>
          </w:tcPr>
          <w:p w14:paraId="03ACF18C"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486 405</w:t>
            </w:r>
          </w:p>
        </w:tc>
        <w:tc>
          <w:tcPr>
            <w:tcW w:w="1245" w:type="dxa"/>
            <w:tcBorders>
              <w:top w:val="nil"/>
              <w:left w:val="nil"/>
              <w:bottom w:val="single" w:sz="4" w:space="0" w:color="auto"/>
              <w:right w:val="single" w:sz="4" w:space="0" w:color="auto"/>
            </w:tcBorders>
            <w:shd w:val="clear" w:color="auto" w:fill="auto"/>
            <w:noWrap/>
            <w:vAlign w:val="bottom"/>
            <w:hideMark/>
          </w:tcPr>
          <w:p w14:paraId="1CBB3618" w14:textId="77777777" w:rsidR="00736A23" w:rsidRPr="005D3A37" w:rsidRDefault="00736A23" w:rsidP="00876DB8">
            <w:pPr>
              <w:spacing w:line="276" w:lineRule="auto"/>
              <w:jc w:val="right"/>
              <w:rPr>
                <w:rFonts w:ascii="Sofia Sans" w:hAnsi="Sofia Sans"/>
                <w:sz w:val="18"/>
                <w:szCs w:val="18"/>
              </w:rPr>
            </w:pPr>
            <w:r w:rsidRPr="005D3A37">
              <w:rPr>
                <w:rFonts w:ascii="Sofia Sans" w:hAnsi="Sofia Sans"/>
                <w:sz w:val="18"/>
                <w:szCs w:val="18"/>
              </w:rPr>
              <w:t>617 975</w:t>
            </w:r>
          </w:p>
        </w:tc>
        <w:tc>
          <w:tcPr>
            <w:tcW w:w="1275" w:type="dxa"/>
            <w:tcBorders>
              <w:top w:val="nil"/>
              <w:left w:val="nil"/>
              <w:bottom w:val="single" w:sz="4" w:space="0" w:color="auto"/>
              <w:right w:val="single" w:sz="4" w:space="0" w:color="auto"/>
            </w:tcBorders>
            <w:shd w:val="clear" w:color="auto" w:fill="auto"/>
            <w:noWrap/>
            <w:vAlign w:val="bottom"/>
            <w:hideMark/>
          </w:tcPr>
          <w:p w14:paraId="5516ECF7"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-131 570</w:t>
            </w:r>
          </w:p>
        </w:tc>
      </w:tr>
      <w:tr w:rsidR="00736A23" w:rsidRPr="005D3A37" w14:paraId="689C7E66" w14:textId="77777777" w:rsidTr="00CC5016">
        <w:trPr>
          <w:trHeight w:val="294"/>
        </w:trPr>
        <w:tc>
          <w:tcPr>
            <w:tcW w:w="250" w:type="dxa"/>
            <w:tcBorders>
              <w:top w:val="nil"/>
              <w:left w:val="single" w:sz="4" w:space="0" w:color="auto"/>
              <w:bottom w:val="single" w:sz="4" w:space="0" w:color="auto"/>
              <w:right w:val="single" w:sz="4" w:space="0" w:color="auto"/>
            </w:tcBorders>
            <w:shd w:val="clear" w:color="auto" w:fill="auto"/>
            <w:noWrap/>
            <w:vAlign w:val="bottom"/>
            <w:hideMark/>
          </w:tcPr>
          <w:p w14:paraId="3534A616"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2</w:t>
            </w:r>
          </w:p>
        </w:tc>
        <w:tc>
          <w:tcPr>
            <w:tcW w:w="3609" w:type="dxa"/>
            <w:tcBorders>
              <w:top w:val="nil"/>
              <w:left w:val="nil"/>
              <w:bottom w:val="single" w:sz="4" w:space="0" w:color="auto"/>
              <w:right w:val="single" w:sz="4" w:space="0" w:color="auto"/>
            </w:tcBorders>
            <w:shd w:val="clear" w:color="auto" w:fill="auto"/>
            <w:vAlign w:val="bottom"/>
            <w:hideMark/>
          </w:tcPr>
          <w:p w14:paraId="3FD4763B" w14:textId="77777777" w:rsidR="00736A23" w:rsidRPr="005D3A37" w:rsidRDefault="00736A23" w:rsidP="00876DB8">
            <w:pPr>
              <w:spacing w:line="276" w:lineRule="auto"/>
              <w:rPr>
                <w:rFonts w:ascii="Sofia Sans" w:hAnsi="Sofia Sans"/>
                <w:color w:val="000000"/>
                <w:sz w:val="18"/>
                <w:szCs w:val="18"/>
              </w:rPr>
            </w:pPr>
            <w:r w:rsidRPr="005D3A37">
              <w:rPr>
                <w:rFonts w:ascii="Sofia Sans" w:hAnsi="Sofia Sans"/>
                <w:color w:val="000000"/>
                <w:sz w:val="18"/>
                <w:szCs w:val="18"/>
              </w:rPr>
              <w:t>Некомпенсирани разходи за ВЕИ</w:t>
            </w:r>
          </w:p>
        </w:tc>
        <w:tc>
          <w:tcPr>
            <w:tcW w:w="1276" w:type="dxa"/>
            <w:tcBorders>
              <w:top w:val="nil"/>
              <w:left w:val="nil"/>
              <w:bottom w:val="single" w:sz="4" w:space="0" w:color="auto"/>
              <w:right w:val="single" w:sz="4" w:space="0" w:color="auto"/>
            </w:tcBorders>
            <w:shd w:val="clear" w:color="auto" w:fill="auto"/>
            <w:noWrap/>
            <w:vAlign w:val="bottom"/>
            <w:hideMark/>
          </w:tcPr>
          <w:p w14:paraId="54C87FE9"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769 237</w:t>
            </w:r>
          </w:p>
        </w:tc>
        <w:tc>
          <w:tcPr>
            <w:tcW w:w="1245" w:type="dxa"/>
            <w:tcBorders>
              <w:top w:val="nil"/>
              <w:left w:val="nil"/>
              <w:bottom w:val="single" w:sz="4" w:space="0" w:color="auto"/>
              <w:right w:val="single" w:sz="4" w:space="0" w:color="auto"/>
            </w:tcBorders>
            <w:shd w:val="clear" w:color="auto" w:fill="auto"/>
            <w:noWrap/>
            <w:vAlign w:val="bottom"/>
            <w:hideMark/>
          </w:tcPr>
          <w:p w14:paraId="2ADFFC9D"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808 975</w:t>
            </w:r>
          </w:p>
        </w:tc>
        <w:tc>
          <w:tcPr>
            <w:tcW w:w="1275" w:type="dxa"/>
            <w:tcBorders>
              <w:top w:val="nil"/>
              <w:left w:val="nil"/>
              <w:bottom w:val="single" w:sz="4" w:space="0" w:color="auto"/>
              <w:right w:val="single" w:sz="4" w:space="0" w:color="auto"/>
            </w:tcBorders>
            <w:shd w:val="clear" w:color="auto" w:fill="auto"/>
            <w:noWrap/>
            <w:vAlign w:val="bottom"/>
            <w:hideMark/>
          </w:tcPr>
          <w:p w14:paraId="6DEAED3F"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-39 738</w:t>
            </w:r>
          </w:p>
        </w:tc>
      </w:tr>
      <w:tr w:rsidR="00736A23" w:rsidRPr="005D3A37" w14:paraId="6D035F60" w14:textId="77777777" w:rsidTr="00CC5016">
        <w:trPr>
          <w:trHeight w:val="285"/>
        </w:trPr>
        <w:tc>
          <w:tcPr>
            <w:tcW w:w="250" w:type="dxa"/>
            <w:tcBorders>
              <w:top w:val="nil"/>
              <w:left w:val="single" w:sz="4" w:space="0" w:color="auto"/>
              <w:bottom w:val="single" w:sz="4" w:space="0" w:color="auto"/>
              <w:right w:val="single" w:sz="4" w:space="0" w:color="auto"/>
            </w:tcBorders>
            <w:shd w:val="clear" w:color="auto" w:fill="auto"/>
            <w:noWrap/>
            <w:vAlign w:val="bottom"/>
            <w:hideMark/>
          </w:tcPr>
          <w:p w14:paraId="56A9FA47"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3</w:t>
            </w:r>
          </w:p>
        </w:tc>
        <w:tc>
          <w:tcPr>
            <w:tcW w:w="3609" w:type="dxa"/>
            <w:tcBorders>
              <w:top w:val="nil"/>
              <w:left w:val="nil"/>
              <w:bottom w:val="single" w:sz="4" w:space="0" w:color="auto"/>
              <w:right w:val="single" w:sz="4" w:space="0" w:color="auto"/>
            </w:tcBorders>
            <w:shd w:val="clear" w:color="auto" w:fill="auto"/>
            <w:vAlign w:val="bottom"/>
            <w:hideMark/>
          </w:tcPr>
          <w:p w14:paraId="51F34CDC" w14:textId="77777777" w:rsidR="00736A23" w:rsidRPr="005D3A37" w:rsidRDefault="00736A23" w:rsidP="00876DB8">
            <w:pPr>
              <w:spacing w:line="276" w:lineRule="auto"/>
              <w:rPr>
                <w:rFonts w:ascii="Sofia Sans" w:hAnsi="Sofia Sans"/>
                <w:color w:val="000000"/>
                <w:sz w:val="18"/>
                <w:szCs w:val="18"/>
              </w:rPr>
            </w:pPr>
            <w:r w:rsidRPr="005D3A37">
              <w:rPr>
                <w:rFonts w:ascii="Sofia Sans" w:hAnsi="Sofia Sans"/>
                <w:color w:val="000000"/>
                <w:sz w:val="18"/>
                <w:szCs w:val="18"/>
              </w:rPr>
              <w:t>Некомпенсирани разходи за ВЕКП</w:t>
            </w:r>
          </w:p>
        </w:tc>
        <w:tc>
          <w:tcPr>
            <w:tcW w:w="1276" w:type="dxa"/>
            <w:tcBorders>
              <w:top w:val="nil"/>
              <w:left w:val="nil"/>
              <w:bottom w:val="single" w:sz="4" w:space="0" w:color="auto"/>
              <w:right w:val="single" w:sz="4" w:space="0" w:color="auto"/>
            </w:tcBorders>
            <w:shd w:val="clear" w:color="auto" w:fill="auto"/>
            <w:noWrap/>
            <w:vAlign w:val="bottom"/>
            <w:hideMark/>
          </w:tcPr>
          <w:p w14:paraId="7DD8704E"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224 028</w:t>
            </w:r>
          </w:p>
        </w:tc>
        <w:tc>
          <w:tcPr>
            <w:tcW w:w="1245" w:type="dxa"/>
            <w:tcBorders>
              <w:top w:val="nil"/>
              <w:left w:val="nil"/>
              <w:bottom w:val="single" w:sz="4" w:space="0" w:color="auto"/>
              <w:right w:val="single" w:sz="4" w:space="0" w:color="auto"/>
            </w:tcBorders>
            <w:shd w:val="clear" w:color="auto" w:fill="auto"/>
            <w:noWrap/>
            <w:vAlign w:val="bottom"/>
            <w:hideMark/>
          </w:tcPr>
          <w:p w14:paraId="73595F1D"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204 811</w:t>
            </w:r>
          </w:p>
        </w:tc>
        <w:tc>
          <w:tcPr>
            <w:tcW w:w="1275" w:type="dxa"/>
            <w:tcBorders>
              <w:top w:val="nil"/>
              <w:left w:val="nil"/>
              <w:bottom w:val="single" w:sz="4" w:space="0" w:color="auto"/>
              <w:right w:val="single" w:sz="4" w:space="0" w:color="auto"/>
            </w:tcBorders>
            <w:shd w:val="clear" w:color="auto" w:fill="auto"/>
            <w:noWrap/>
            <w:vAlign w:val="bottom"/>
            <w:hideMark/>
          </w:tcPr>
          <w:p w14:paraId="46A2C243"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19 217</w:t>
            </w:r>
          </w:p>
        </w:tc>
      </w:tr>
      <w:tr w:rsidR="00736A23" w:rsidRPr="005D3A37" w14:paraId="3EAD1FE1" w14:textId="77777777" w:rsidTr="00CC5016">
        <w:trPr>
          <w:trHeight w:val="274"/>
        </w:trPr>
        <w:tc>
          <w:tcPr>
            <w:tcW w:w="250" w:type="dxa"/>
            <w:tcBorders>
              <w:top w:val="nil"/>
              <w:left w:val="single" w:sz="4" w:space="0" w:color="auto"/>
              <w:bottom w:val="single" w:sz="4" w:space="0" w:color="auto"/>
              <w:right w:val="single" w:sz="4" w:space="0" w:color="auto"/>
            </w:tcBorders>
            <w:shd w:val="clear" w:color="auto" w:fill="auto"/>
            <w:noWrap/>
            <w:vAlign w:val="bottom"/>
            <w:hideMark/>
          </w:tcPr>
          <w:p w14:paraId="356EDA51"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4</w:t>
            </w:r>
          </w:p>
        </w:tc>
        <w:tc>
          <w:tcPr>
            <w:tcW w:w="3609" w:type="dxa"/>
            <w:tcBorders>
              <w:top w:val="nil"/>
              <w:left w:val="nil"/>
              <w:bottom w:val="single" w:sz="4" w:space="0" w:color="auto"/>
              <w:right w:val="single" w:sz="4" w:space="0" w:color="auto"/>
            </w:tcBorders>
            <w:shd w:val="clear" w:color="auto" w:fill="auto"/>
            <w:vAlign w:val="bottom"/>
            <w:hideMark/>
          </w:tcPr>
          <w:p w14:paraId="78BA1363" w14:textId="77777777" w:rsidR="00736A23" w:rsidRPr="005D3A37" w:rsidRDefault="00736A23" w:rsidP="00876DB8">
            <w:pPr>
              <w:spacing w:line="276" w:lineRule="auto"/>
              <w:rPr>
                <w:rFonts w:ascii="Sofia Sans" w:hAnsi="Sofia Sans"/>
                <w:color w:val="000000"/>
                <w:sz w:val="18"/>
                <w:szCs w:val="18"/>
              </w:rPr>
            </w:pPr>
            <w:r w:rsidRPr="005D3A37">
              <w:rPr>
                <w:rFonts w:ascii="Sofia Sans" w:hAnsi="Sofia Sans"/>
                <w:color w:val="000000"/>
                <w:sz w:val="18"/>
                <w:szCs w:val="18"/>
              </w:rPr>
              <w:t>Приход от цена за ЗО</w:t>
            </w:r>
          </w:p>
        </w:tc>
        <w:tc>
          <w:tcPr>
            <w:tcW w:w="1276" w:type="dxa"/>
            <w:tcBorders>
              <w:top w:val="nil"/>
              <w:left w:val="nil"/>
              <w:bottom w:val="single" w:sz="4" w:space="0" w:color="auto"/>
              <w:right w:val="single" w:sz="4" w:space="0" w:color="auto"/>
            </w:tcBorders>
            <w:shd w:val="clear" w:color="auto" w:fill="auto"/>
            <w:noWrap/>
            <w:vAlign w:val="bottom"/>
            <w:hideMark/>
          </w:tcPr>
          <w:p w14:paraId="1586C57D"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1 240 641</w:t>
            </w:r>
          </w:p>
        </w:tc>
        <w:tc>
          <w:tcPr>
            <w:tcW w:w="1245" w:type="dxa"/>
            <w:tcBorders>
              <w:top w:val="nil"/>
              <w:left w:val="nil"/>
              <w:bottom w:val="single" w:sz="4" w:space="0" w:color="auto"/>
              <w:right w:val="single" w:sz="4" w:space="0" w:color="auto"/>
            </w:tcBorders>
            <w:shd w:val="clear" w:color="auto" w:fill="auto"/>
            <w:noWrap/>
            <w:vAlign w:val="bottom"/>
            <w:hideMark/>
          </w:tcPr>
          <w:p w14:paraId="6E52FE16"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1 258 000</w:t>
            </w:r>
          </w:p>
        </w:tc>
        <w:tc>
          <w:tcPr>
            <w:tcW w:w="1275" w:type="dxa"/>
            <w:tcBorders>
              <w:top w:val="nil"/>
              <w:left w:val="nil"/>
              <w:bottom w:val="single" w:sz="4" w:space="0" w:color="auto"/>
              <w:right w:val="single" w:sz="4" w:space="0" w:color="auto"/>
            </w:tcBorders>
            <w:shd w:val="clear" w:color="auto" w:fill="auto"/>
            <w:noWrap/>
            <w:vAlign w:val="bottom"/>
            <w:hideMark/>
          </w:tcPr>
          <w:p w14:paraId="00EA7C3F" w14:textId="77777777" w:rsidR="00736A23" w:rsidRPr="005D3A37" w:rsidRDefault="00736A23" w:rsidP="00876DB8">
            <w:pPr>
              <w:spacing w:line="276" w:lineRule="auto"/>
              <w:jc w:val="right"/>
              <w:rPr>
                <w:rFonts w:ascii="Sofia Sans" w:hAnsi="Sofia Sans"/>
                <w:color w:val="000000"/>
                <w:sz w:val="18"/>
                <w:szCs w:val="18"/>
              </w:rPr>
            </w:pPr>
            <w:r w:rsidRPr="005D3A37">
              <w:rPr>
                <w:rFonts w:ascii="Sofia Sans" w:hAnsi="Sofia Sans"/>
                <w:color w:val="000000"/>
                <w:sz w:val="18"/>
                <w:szCs w:val="18"/>
              </w:rPr>
              <w:t>17 359</w:t>
            </w:r>
          </w:p>
        </w:tc>
      </w:tr>
      <w:tr w:rsidR="00736A23" w:rsidRPr="005D3A37" w14:paraId="6EA4E6CD" w14:textId="77777777" w:rsidTr="009438DE">
        <w:trPr>
          <w:trHeight w:val="480"/>
        </w:trPr>
        <w:tc>
          <w:tcPr>
            <w:tcW w:w="250" w:type="dxa"/>
            <w:tcBorders>
              <w:top w:val="nil"/>
              <w:left w:val="single" w:sz="4" w:space="0" w:color="auto"/>
              <w:bottom w:val="single" w:sz="4" w:space="0" w:color="auto"/>
              <w:right w:val="nil"/>
            </w:tcBorders>
            <w:shd w:val="clear" w:color="auto" w:fill="auto"/>
            <w:noWrap/>
            <w:vAlign w:val="bottom"/>
            <w:hideMark/>
          </w:tcPr>
          <w:p w14:paraId="12ACCDEA" w14:textId="77777777" w:rsidR="00736A23" w:rsidRPr="005D3A37" w:rsidRDefault="00736A23" w:rsidP="00876DB8">
            <w:pPr>
              <w:spacing w:line="276" w:lineRule="auto"/>
              <w:rPr>
                <w:rFonts w:ascii="Sofia Sans" w:hAnsi="Sofia Sans"/>
                <w:b/>
                <w:bCs/>
                <w:color w:val="000000"/>
                <w:sz w:val="18"/>
                <w:szCs w:val="18"/>
              </w:rPr>
            </w:pPr>
            <w:r w:rsidRPr="005D3A37">
              <w:rPr>
                <w:rFonts w:ascii="Sofia Sans" w:hAnsi="Sofia Sans"/>
                <w:b/>
                <w:bCs/>
                <w:color w:val="000000"/>
                <w:sz w:val="18"/>
                <w:szCs w:val="18"/>
              </w:rPr>
              <w:t> </w:t>
            </w:r>
          </w:p>
        </w:tc>
        <w:tc>
          <w:tcPr>
            <w:tcW w:w="3609" w:type="dxa"/>
            <w:tcBorders>
              <w:top w:val="nil"/>
              <w:left w:val="single" w:sz="4" w:space="0" w:color="auto"/>
              <w:bottom w:val="single" w:sz="4" w:space="0" w:color="auto"/>
              <w:right w:val="single" w:sz="4" w:space="0" w:color="auto"/>
            </w:tcBorders>
            <w:shd w:val="clear" w:color="auto" w:fill="auto"/>
            <w:noWrap/>
            <w:vAlign w:val="bottom"/>
            <w:hideMark/>
          </w:tcPr>
          <w:p w14:paraId="0A643A6A" w14:textId="77777777" w:rsidR="00736A23" w:rsidRPr="005D3A37" w:rsidRDefault="00736A23" w:rsidP="00876DB8">
            <w:pPr>
              <w:spacing w:line="276" w:lineRule="auto"/>
              <w:rPr>
                <w:rFonts w:ascii="Sofia Sans" w:hAnsi="Sofia Sans"/>
                <w:b/>
                <w:bCs/>
                <w:color w:val="000000"/>
                <w:sz w:val="18"/>
                <w:szCs w:val="18"/>
              </w:rPr>
            </w:pPr>
            <w:r w:rsidRPr="005D3A37">
              <w:rPr>
                <w:rFonts w:ascii="Sofia Sans" w:hAnsi="Sofia Sans"/>
                <w:b/>
                <w:bCs/>
                <w:color w:val="000000"/>
                <w:sz w:val="18"/>
                <w:szCs w:val="18"/>
              </w:rPr>
              <w:t>ОБЩО</w:t>
            </w:r>
          </w:p>
        </w:tc>
        <w:tc>
          <w:tcPr>
            <w:tcW w:w="1276" w:type="dxa"/>
            <w:tcBorders>
              <w:top w:val="nil"/>
              <w:left w:val="nil"/>
              <w:bottom w:val="single" w:sz="4" w:space="0" w:color="auto"/>
              <w:right w:val="single" w:sz="4" w:space="0" w:color="auto"/>
            </w:tcBorders>
            <w:shd w:val="clear" w:color="auto" w:fill="auto"/>
            <w:noWrap/>
            <w:vAlign w:val="bottom"/>
            <w:hideMark/>
          </w:tcPr>
          <w:p w14:paraId="4221B505" w14:textId="77777777" w:rsidR="00736A23" w:rsidRPr="005D3A37" w:rsidRDefault="00736A23" w:rsidP="00876DB8">
            <w:pPr>
              <w:spacing w:line="276" w:lineRule="auto"/>
              <w:rPr>
                <w:rFonts w:ascii="Sofia Sans" w:hAnsi="Sofia Sans"/>
                <w:b/>
                <w:bCs/>
                <w:color w:val="000000"/>
                <w:sz w:val="18"/>
                <w:szCs w:val="18"/>
              </w:rPr>
            </w:pPr>
            <w:r w:rsidRPr="005D3A37">
              <w:rPr>
                <w:rFonts w:ascii="Sofia Sans" w:hAnsi="Sofia Sans"/>
                <w:b/>
                <w:bCs/>
                <w:color w:val="000000"/>
                <w:sz w:val="18"/>
                <w:szCs w:val="18"/>
              </w:rPr>
              <w:t> </w:t>
            </w:r>
          </w:p>
        </w:tc>
        <w:tc>
          <w:tcPr>
            <w:tcW w:w="1245" w:type="dxa"/>
            <w:tcBorders>
              <w:top w:val="nil"/>
              <w:left w:val="nil"/>
              <w:bottom w:val="single" w:sz="4" w:space="0" w:color="auto"/>
              <w:right w:val="single" w:sz="4" w:space="0" w:color="auto"/>
            </w:tcBorders>
            <w:shd w:val="clear" w:color="auto" w:fill="auto"/>
            <w:noWrap/>
            <w:vAlign w:val="bottom"/>
            <w:hideMark/>
          </w:tcPr>
          <w:p w14:paraId="222A69B8" w14:textId="77777777" w:rsidR="00736A23" w:rsidRPr="005D3A37" w:rsidRDefault="00736A23" w:rsidP="00876DB8">
            <w:pPr>
              <w:spacing w:line="276" w:lineRule="auto"/>
              <w:rPr>
                <w:rFonts w:ascii="Sofia Sans" w:hAnsi="Sofia Sans"/>
                <w:color w:val="000000"/>
                <w:sz w:val="18"/>
                <w:szCs w:val="18"/>
              </w:rPr>
            </w:pPr>
            <w:r w:rsidRPr="005D3A37">
              <w:rPr>
                <w:rFonts w:ascii="Sofia Sans" w:hAnsi="Sofia Sans"/>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bottom"/>
            <w:hideMark/>
          </w:tcPr>
          <w:p w14:paraId="502676B5" w14:textId="77777777" w:rsidR="00736A23" w:rsidRPr="005D3A37" w:rsidRDefault="00736A23" w:rsidP="00876DB8">
            <w:pPr>
              <w:spacing w:line="276" w:lineRule="auto"/>
              <w:jc w:val="right"/>
              <w:rPr>
                <w:rFonts w:ascii="Sofia Sans" w:hAnsi="Sofia Sans"/>
                <w:b/>
                <w:bCs/>
                <w:color w:val="000000"/>
                <w:sz w:val="18"/>
                <w:szCs w:val="18"/>
              </w:rPr>
            </w:pPr>
            <w:r w:rsidRPr="005D3A37">
              <w:rPr>
                <w:rFonts w:ascii="Sofia Sans" w:hAnsi="Sofia Sans"/>
                <w:b/>
                <w:bCs/>
                <w:color w:val="000000"/>
                <w:sz w:val="18"/>
                <w:szCs w:val="18"/>
              </w:rPr>
              <w:t>-134 732</w:t>
            </w:r>
          </w:p>
        </w:tc>
      </w:tr>
    </w:tbl>
    <w:p w14:paraId="79AC710A" w14:textId="187FE686" w:rsidR="00CC5016" w:rsidRPr="005D3A37" w:rsidRDefault="00CC5016" w:rsidP="00876DB8">
      <w:pPr>
        <w:pStyle w:val="ListParagraph"/>
        <w:ind w:left="360"/>
        <w:contextualSpacing w:val="0"/>
        <w:jc w:val="both"/>
        <w:rPr>
          <w:rFonts w:ascii="Sofia Sans" w:hAnsi="Sofia Sans"/>
          <w:sz w:val="24"/>
          <w:szCs w:val="24"/>
        </w:rPr>
      </w:pPr>
    </w:p>
    <w:p w14:paraId="7DBB52C8" w14:textId="77777777" w:rsidR="00662283" w:rsidRPr="005D3A37" w:rsidRDefault="00662283" w:rsidP="00876DB8">
      <w:pPr>
        <w:pStyle w:val="ListParagraph"/>
        <w:ind w:left="360"/>
        <w:contextualSpacing w:val="0"/>
        <w:jc w:val="both"/>
        <w:rPr>
          <w:rFonts w:ascii="Sofia Sans" w:hAnsi="Sofia Sans"/>
          <w:sz w:val="24"/>
          <w:szCs w:val="24"/>
        </w:rPr>
      </w:pPr>
    </w:p>
    <w:p w14:paraId="2CAB0319" w14:textId="6411B109" w:rsidR="00736A23" w:rsidRPr="005D3A37" w:rsidRDefault="00736A23" w:rsidP="00876DB8">
      <w:pPr>
        <w:pStyle w:val="ListParagraph"/>
        <w:numPr>
          <w:ilvl w:val="0"/>
          <w:numId w:val="21"/>
        </w:numPr>
        <w:ind w:left="0" w:firstLine="360"/>
        <w:contextualSpacing w:val="0"/>
        <w:jc w:val="both"/>
        <w:rPr>
          <w:rFonts w:ascii="Sofia Sans" w:hAnsi="Sofia Sans"/>
          <w:sz w:val="24"/>
          <w:szCs w:val="24"/>
        </w:rPr>
      </w:pPr>
      <w:r w:rsidRPr="005D3A37">
        <w:rPr>
          <w:rFonts w:ascii="Sofia Sans" w:hAnsi="Sofia Sans"/>
          <w:sz w:val="24"/>
          <w:szCs w:val="24"/>
        </w:rPr>
        <w:lastRenderedPageBreak/>
        <w:t>През периода 2013-2014 г. НЕК вследствие на ликвидната криза, поради натрупания ценови дефицит, е принудено да ползва кредити, отпуснати от БЕХ ЕАД за оборотни средства.</w:t>
      </w:r>
    </w:p>
    <w:p w14:paraId="37A2AA9A" w14:textId="3BF1FD1F" w:rsidR="00736A23" w:rsidRPr="005D3A37" w:rsidRDefault="00736A23" w:rsidP="00876DB8">
      <w:pPr>
        <w:pStyle w:val="ListParagraph"/>
        <w:ind w:left="0"/>
        <w:jc w:val="both"/>
        <w:rPr>
          <w:rFonts w:ascii="Sofia Sans" w:hAnsi="Sofia Sans"/>
          <w:sz w:val="24"/>
          <w:szCs w:val="24"/>
        </w:rPr>
      </w:pPr>
      <w:r w:rsidRPr="005D3A37">
        <w:rPr>
          <w:rFonts w:ascii="Sofia Sans" w:hAnsi="Sofia Sans"/>
          <w:sz w:val="24"/>
          <w:szCs w:val="24"/>
        </w:rPr>
        <w:t xml:space="preserve">Средствата по кредитите от БЕХ са ползвани основно за разплащане на просрочени задължения към доставчици на електрическа енергия. Във връзка с невъзможността НЕК да обслужва навреме ползваните заеми, компанията подаде в ДКЕВР заявление вх. № Е-ЗЛР- Р-29 от 29/30.04.2014 г., с което поиска разрешение, заемите на НЕК да бъдат преоформени в 10-годишен  заем в размер на 1 209 млн.лв. и гратисен  период за лихвата  4 месеца. </w:t>
      </w:r>
    </w:p>
    <w:p w14:paraId="7677AB96" w14:textId="4804E8BF" w:rsidR="00736A23" w:rsidRPr="005D3A37" w:rsidRDefault="00736A23" w:rsidP="00876DB8">
      <w:pPr>
        <w:pStyle w:val="ListParagraph"/>
        <w:ind w:left="0"/>
        <w:jc w:val="both"/>
        <w:rPr>
          <w:rFonts w:ascii="Sofia Sans" w:hAnsi="Sofia Sans"/>
          <w:sz w:val="24"/>
          <w:szCs w:val="24"/>
        </w:rPr>
      </w:pPr>
      <w:r w:rsidRPr="005D3A37">
        <w:rPr>
          <w:rFonts w:ascii="Sofia Sans" w:hAnsi="Sofia Sans"/>
          <w:sz w:val="24"/>
          <w:szCs w:val="24"/>
        </w:rPr>
        <w:t xml:space="preserve">На 25 април 2016 г. бе сключен договор за целеви заем между БЕХ ЕАД и НЕК с предназначение погасяване на задължения на дружеството към </w:t>
      </w:r>
      <w:r w:rsidR="00D22CD2" w:rsidRPr="005D3A37">
        <w:rPr>
          <w:rFonts w:ascii="Sofia Sans" w:hAnsi="Sofia Sans"/>
          <w:szCs w:val="24"/>
          <w:lang w:eastAsia="bg-BG"/>
        </w:rPr>
        <w:t xml:space="preserve">ЕЙ И ЕС-3С „Марица изток 1“ </w:t>
      </w:r>
      <w:r w:rsidRPr="005D3A37">
        <w:rPr>
          <w:rFonts w:ascii="Sofia Sans" w:hAnsi="Sofia Sans"/>
          <w:sz w:val="24"/>
          <w:szCs w:val="24"/>
        </w:rPr>
        <w:t xml:space="preserve">и </w:t>
      </w:r>
      <w:r w:rsidR="009248CC" w:rsidRPr="005D3A37">
        <w:rPr>
          <w:rFonts w:ascii="Sofia Sans" w:hAnsi="Sofia Sans"/>
          <w:sz w:val="24"/>
          <w:szCs w:val="24"/>
        </w:rPr>
        <w:t xml:space="preserve">КонтурГлобал Марица Изток 3 </w:t>
      </w:r>
      <w:r w:rsidRPr="005D3A37">
        <w:rPr>
          <w:rFonts w:ascii="Sofia Sans" w:hAnsi="Sofia Sans"/>
          <w:sz w:val="24"/>
          <w:szCs w:val="24"/>
        </w:rPr>
        <w:t xml:space="preserve">в размер на 1 048 млн.лв. </w:t>
      </w:r>
    </w:p>
    <w:p w14:paraId="67FE8AEE" w14:textId="62925E79" w:rsidR="00736A23" w:rsidRPr="005D3A37" w:rsidRDefault="00736A23" w:rsidP="00876DB8">
      <w:pPr>
        <w:spacing w:line="276" w:lineRule="auto"/>
        <w:jc w:val="both"/>
        <w:rPr>
          <w:rFonts w:ascii="Sofia Sans" w:eastAsiaTheme="minorHAnsi" w:hAnsi="Sofia Sans"/>
          <w:sz w:val="24"/>
          <w:szCs w:val="24"/>
        </w:rPr>
      </w:pPr>
      <w:r w:rsidRPr="005D3A37">
        <w:rPr>
          <w:rFonts w:ascii="Sofia Sans" w:hAnsi="Sofia Sans"/>
          <w:sz w:val="24"/>
          <w:szCs w:val="24"/>
        </w:rPr>
        <w:t>За ползваните кредити НЕК заплаща лихви, които по счетоводните стандарти са финансови разходи, но съгласно Наредбата за регулиране на цените на електрическата енергия разходите за лихви не са ценообразуващ елемент. За дейността „</w:t>
      </w:r>
      <w:r w:rsidR="001038B7" w:rsidRPr="005D3A37">
        <w:rPr>
          <w:rFonts w:ascii="Sofia Sans" w:hAnsi="Sofia Sans"/>
          <w:sz w:val="24"/>
          <w:szCs w:val="24"/>
        </w:rPr>
        <w:t>о</w:t>
      </w:r>
      <w:r w:rsidRPr="005D3A37">
        <w:rPr>
          <w:rFonts w:ascii="Sofia Sans" w:hAnsi="Sofia Sans"/>
          <w:sz w:val="24"/>
          <w:szCs w:val="24"/>
        </w:rPr>
        <w:t xml:space="preserve">бществена доставка на електрическа енергия“ КЕВР определя компонента, чийто размер е 2,29 % от среднопретеглената покупна цена на електрическата енергия и тя не е достатъчна за покриване на лихвите по кредитите, ползвани за оборотни средства. </w:t>
      </w:r>
      <w:r w:rsidRPr="005D3A37">
        <w:rPr>
          <w:rFonts w:ascii="Sofia Sans" w:eastAsiaTheme="minorHAnsi" w:hAnsi="Sofia Sans"/>
          <w:sz w:val="24"/>
          <w:szCs w:val="24"/>
        </w:rPr>
        <w:t>Поради натрупването на ценови дефицит през миналите регулаторни периоди, формиран  от ценовите решения на КЕВР, възниква необходимостта от ползване на кредити, които предизвикват разходи за лихви, но липсва механизъм за компенсирането им и до изплащането им НЕК ще продължава да  увеличава дефицита си от този фактор.</w:t>
      </w:r>
    </w:p>
    <w:p w14:paraId="2B24CCF7" w14:textId="77777777" w:rsidR="00736A23" w:rsidRPr="005D3A37" w:rsidRDefault="00736A23" w:rsidP="00876DB8">
      <w:pPr>
        <w:spacing w:line="276" w:lineRule="auto"/>
        <w:jc w:val="both"/>
        <w:rPr>
          <w:rFonts w:ascii="Sofia Sans" w:eastAsiaTheme="minorHAnsi" w:hAnsi="Sofia Sans"/>
          <w:sz w:val="24"/>
          <w:szCs w:val="24"/>
        </w:rPr>
      </w:pPr>
    </w:p>
    <w:p w14:paraId="3DD7E6EA" w14:textId="243F4012" w:rsidR="00736A23" w:rsidRPr="005D3A37" w:rsidRDefault="00736A23" w:rsidP="00876DB8">
      <w:pPr>
        <w:spacing w:line="276" w:lineRule="auto"/>
        <w:jc w:val="both"/>
        <w:rPr>
          <w:rFonts w:ascii="Sofia Sans" w:hAnsi="Sofia Sans"/>
          <w:b/>
          <w:bCs/>
          <w:sz w:val="24"/>
          <w:szCs w:val="24"/>
        </w:rPr>
      </w:pPr>
      <w:r w:rsidRPr="005D3A37">
        <w:rPr>
          <w:rFonts w:ascii="Sofia Sans" w:hAnsi="Sofia Sans"/>
          <w:b/>
          <w:bCs/>
          <w:sz w:val="24"/>
          <w:szCs w:val="24"/>
        </w:rPr>
        <w:t>За периода 2014-2020 г. НЕК е натрупал</w:t>
      </w:r>
      <w:r w:rsidR="001038B7" w:rsidRPr="005D3A37">
        <w:rPr>
          <w:rFonts w:ascii="Sofia Sans" w:hAnsi="Sofia Sans"/>
          <w:b/>
          <w:bCs/>
          <w:sz w:val="24"/>
          <w:szCs w:val="24"/>
        </w:rPr>
        <w:t>а</w:t>
      </w:r>
      <w:r w:rsidRPr="005D3A37">
        <w:rPr>
          <w:rFonts w:ascii="Sofia Sans" w:hAnsi="Sofia Sans"/>
          <w:b/>
          <w:bCs/>
          <w:sz w:val="24"/>
          <w:szCs w:val="24"/>
        </w:rPr>
        <w:t xml:space="preserve"> непокрити разходи от компонентата за дейността „обществена доставка на електрическа енергия“ в размер на </w:t>
      </w:r>
      <w:r w:rsidR="00477B81" w:rsidRPr="005D3A37">
        <w:rPr>
          <w:rFonts w:ascii="Sofia Sans" w:hAnsi="Sofia Sans"/>
          <w:b/>
          <w:bCs/>
          <w:sz w:val="24"/>
          <w:szCs w:val="24"/>
        </w:rPr>
        <w:t>5</w:t>
      </w:r>
      <w:r w:rsidR="0042212D" w:rsidRPr="005D3A37">
        <w:rPr>
          <w:rFonts w:ascii="Sofia Sans" w:hAnsi="Sofia Sans"/>
          <w:b/>
          <w:bCs/>
          <w:sz w:val="24"/>
          <w:szCs w:val="24"/>
        </w:rPr>
        <w:t>16</w:t>
      </w:r>
      <w:r w:rsidR="00477B81" w:rsidRPr="005D3A37">
        <w:rPr>
          <w:rFonts w:ascii="Sofia Sans" w:hAnsi="Sofia Sans"/>
          <w:b/>
          <w:bCs/>
          <w:sz w:val="24"/>
          <w:szCs w:val="24"/>
        </w:rPr>
        <w:t xml:space="preserve"> </w:t>
      </w:r>
      <w:r w:rsidR="0042212D" w:rsidRPr="005D3A37">
        <w:rPr>
          <w:rFonts w:ascii="Sofia Sans" w:hAnsi="Sofia Sans"/>
          <w:b/>
          <w:bCs/>
          <w:sz w:val="24"/>
          <w:szCs w:val="24"/>
        </w:rPr>
        <w:t>928</w:t>
      </w:r>
      <w:r w:rsidRPr="005D3A37">
        <w:rPr>
          <w:rFonts w:ascii="Sofia Sans" w:hAnsi="Sofia Sans"/>
          <w:b/>
          <w:bCs/>
          <w:sz w:val="24"/>
          <w:szCs w:val="24"/>
        </w:rPr>
        <w:t xml:space="preserve"> хил.лв, по ценови периоди, както следва :</w:t>
      </w:r>
    </w:p>
    <w:p w14:paraId="348F2CFD" w14:textId="77777777" w:rsidR="003C57BA" w:rsidRPr="005D3A37" w:rsidRDefault="003C57BA" w:rsidP="00876DB8">
      <w:pPr>
        <w:spacing w:line="276" w:lineRule="auto"/>
        <w:jc w:val="both"/>
        <w:rPr>
          <w:rFonts w:ascii="Sofia Sans" w:hAnsi="Sofia Sans"/>
          <w:b/>
          <w:bCs/>
          <w:sz w:val="24"/>
          <w:szCs w:val="24"/>
        </w:rPr>
      </w:pPr>
    </w:p>
    <w:p w14:paraId="1EC267EA" w14:textId="77777777" w:rsidR="00736A23" w:rsidRPr="005D3A37" w:rsidRDefault="00736A23" w:rsidP="00876DB8">
      <w:pPr>
        <w:spacing w:before="240" w:line="276" w:lineRule="auto"/>
        <w:jc w:val="both"/>
        <w:rPr>
          <w:rFonts w:ascii="Sofia Sans" w:hAnsi="Sofia Sans"/>
          <w:b/>
          <w:i/>
          <w:sz w:val="24"/>
          <w:szCs w:val="24"/>
          <w:u w:val="single"/>
        </w:rPr>
      </w:pPr>
      <w:r w:rsidRPr="005D3A37">
        <w:rPr>
          <w:rFonts w:ascii="Sofia Sans" w:hAnsi="Sofia Sans"/>
          <w:sz w:val="24"/>
          <w:szCs w:val="24"/>
        </w:rPr>
        <w:tab/>
      </w:r>
      <w:r w:rsidRPr="005D3A37">
        <w:rPr>
          <w:rFonts w:ascii="Sofia Sans" w:hAnsi="Sofia Sans"/>
          <w:sz w:val="24"/>
          <w:szCs w:val="24"/>
        </w:rPr>
        <w:tab/>
      </w:r>
      <w:r w:rsidRPr="005D3A37">
        <w:rPr>
          <w:rFonts w:ascii="Sofia Sans" w:hAnsi="Sofia Sans"/>
          <w:b/>
          <w:i/>
          <w:sz w:val="24"/>
          <w:szCs w:val="24"/>
          <w:u w:val="single"/>
        </w:rPr>
        <w:t xml:space="preserve">    ценови периоди</w:t>
      </w:r>
      <w:r w:rsidRPr="005D3A37">
        <w:rPr>
          <w:rFonts w:ascii="Sofia Sans" w:hAnsi="Sofia Sans"/>
          <w:b/>
          <w:i/>
          <w:sz w:val="24"/>
          <w:szCs w:val="24"/>
          <w:u w:val="single"/>
        </w:rPr>
        <w:tab/>
      </w:r>
      <w:r w:rsidRPr="005D3A37">
        <w:rPr>
          <w:rFonts w:ascii="Sofia Sans" w:hAnsi="Sofia Sans"/>
          <w:b/>
          <w:i/>
          <w:sz w:val="24"/>
          <w:szCs w:val="24"/>
          <w:u w:val="single"/>
        </w:rPr>
        <w:tab/>
        <w:t xml:space="preserve">     хил.лв.</w:t>
      </w:r>
    </w:p>
    <w:p w14:paraId="23194BBC" w14:textId="77777777" w:rsidR="00736A23" w:rsidRPr="005D3A37" w:rsidRDefault="00736A23" w:rsidP="00876DB8">
      <w:pPr>
        <w:spacing w:before="240" w:line="276" w:lineRule="auto"/>
        <w:jc w:val="both"/>
        <w:rPr>
          <w:rFonts w:ascii="Sofia Sans" w:hAnsi="Sofia Sans"/>
          <w:b/>
          <w:i/>
          <w:sz w:val="24"/>
          <w:szCs w:val="24"/>
        </w:rPr>
      </w:pPr>
      <w:r w:rsidRPr="005D3A37">
        <w:rPr>
          <w:rFonts w:ascii="Sofia Sans" w:hAnsi="Sofia Sans"/>
          <w:b/>
          <w:i/>
          <w:sz w:val="24"/>
          <w:szCs w:val="24"/>
        </w:rPr>
        <w:tab/>
      </w:r>
      <w:r w:rsidRPr="005D3A37">
        <w:rPr>
          <w:rFonts w:ascii="Sofia Sans" w:hAnsi="Sofia Sans"/>
          <w:b/>
          <w:i/>
          <w:sz w:val="24"/>
          <w:szCs w:val="24"/>
        </w:rPr>
        <w:tab/>
        <w:t>01.07.2014-30.06.2015 г.           25 211</w:t>
      </w:r>
    </w:p>
    <w:p w14:paraId="1C7B28F7" w14:textId="77777777" w:rsidR="00736A23" w:rsidRPr="005D3A37" w:rsidRDefault="00736A23" w:rsidP="00876DB8">
      <w:pPr>
        <w:spacing w:before="240" w:line="276" w:lineRule="auto"/>
        <w:jc w:val="both"/>
        <w:rPr>
          <w:rFonts w:ascii="Sofia Sans" w:hAnsi="Sofia Sans"/>
          <w:b/>
          <w:i/>
          <w:sz w:val="24"/>
          <w:szCs w:val="24"/>
        </w:rPr>
      </w:pPr>
      <w:r w:rsidRPr="005D3A37">
        <w:rPr>
          <w:rFonts w:ascii="Sofia Sans" w:hAnsi="Sofia Sans"/>
          <w:b/>
          <w:i/>
          <w:sz w:val="24"/>
          <w:szCs w:val="24"/>
        </w:rPr>
        <w:tab/>
      </w:r>
      <w:r w:rsidRPr="005D3A37">
        <w:rPr>
          <w:rFonts w:ascii="Sofia Sans" w:hAnsi="Sofia Sans"/>
          <w:b/>
          <w:i/>
          <w:sz w:val="24"/>
          <w:szCs w:val="24"/>
        </w:rPr>
        <w:tab/>
        <w:t>01.07.2015-30.06.2016 г.           27 662</w:t>
      </w:r>
    </w:p>
    <w:p w14:paraId="3BDF5204" w14:textId="4383FE78" w:rsidR="00736A23" w:rsidRPr="005D3A37" w:rsidRDefault="00736A23" w:rsidP="00876DB8">
      <w:pPr>
        <w:spacing w:before="240" w:line="276" w:lineRule="auto"/>
        <w:jc w:val="both"/>
        <w:rPr>
          <w:rFonts w:ascii="Sofia Sans" w:hAnsi="Sofia Sans"/>
          <w:b/>
          <w:i/>
          <w:sz w:val="24"/>
          <w:szCs w:val="24"/>
        </w:rPr>
      </w:pPr>
      <w:r w:rsidRPr="005D3A37">
        <w:rPr>
          <w:rFonts w:ascii="Sofia Sans" w:hAnsi="Sofia Sans"/>
          <w:b/>
          <w:i/>
          <w:sz w:val="24"/>
          <w:szCs w:val="24"/>
        </w:rPr>
        <w:tab/>
      </w:r>
      <w:r w:rsidRPr="005D3A37">
        <w:rPr>
          <w:rFonts w:ascii="Sofia Sans" w:hAnsi="Sofia Sans"/>
          <w:b/>
          <w:i/>
          <w:sz w:val="24"/>
          <w:szCs w:val="24"/>
        </w:rPr>
        <w:tab/>
        <w:t>01.07.2016-30.06.2017 г.          78 300</w:t>
      </w:r>
    </w:p>
    <w:p w14:paraId="015A2578" w14:textId="004A7555" w:rsidR="00736A23" w:rsidRPr="005D3A37" w:rsidRDefault="00736A23" w:rsidP="00876DB8">
      <w:pPr>
        <w:spacing w:before="240" w:line="276" w:lineRule="auto"/>
        <w:jc w:val="both"/>
        <w:rPr>
          <w:rFonts w:ascii="Sofia Sans" w:hAnsi="Sofia Sans"/>
          <w:b/>
          <w:i/>
          <w:sz w:val="24"/>
          <w:szCs w:val="24"/>
        </w:rPr>
      </w:pPr>
      <w:r w:rsidRPr="005D3A37">
        <w:rPr>
          <w:rFonts w:ascii="Sofia Sans" w:hAnsi="Sofia Sans"/>
          <w:b/>
          <w:i/>
          <w:sz w:val="24"/>
          <w:szCs w:val="24"/>
        </w:rPr>
        <w:tab/>
      </w:r>
      <w:r w:rsidRPr="005D3A37">
        <w:rPr>
          <w:rFonts w:ascii="Sofia Sans" w:hAnsi="Sofia Sans"/>
          <w:b/>
          <w:i/>
          <w:sz w:val="24"/>
          <w:szCs w:val="24"/>
        </w:rPr>
        <w:tab/>
        <w:t>01.07.2017-30.0</w:t>
      </w:r>
      <w:r w:rsidR="00E54980" w:rsidRPr="005D3A37">
        <w:rPr>
          <w:rFonts w:ascii="Sofia Sans" w:hAnsi="Sofia Sans"/>
          <w:b/>
          <w:i/>
          <w:sz w:val="24"/>
          <w:szCs w:val="24"/>
        </w:rPr>
        <w:t>6</w:t>
      </w:r>
      <w:r w:rsidRPr="005D3A37">
        <w:rPr>
          <w:rFonts w:ascii="Sofia Sans" w:hAnsi="Sofia Sans"/>
          <w:b/>
          <w:i/>
          <w:sz w:val="24"/>
          <w:szCs w:val="24"/>
        </w:rPr>
        <w:t>.2018 г.         83 332</w:t>
      </w:r>
    </w:p>
    <w:p w14:paraId="7A5C210A" w14:textId="7C22293D" w:rsidR="00736A23" w:rsidRPr="005D3A37" w:rsidRDefault="00736A23" w:rsidP="00876DB8">
      <w:pPr>
        <w:spacing w:before="240" w:line="276" w:lineRule="auto"/>
        <w:ind w:left="720" w:firstLine="720"/>
        <w:jc w:val="both"/>
        <w:rPr>
          <w:rFonts w:ascii="Sofia Sans" w:hAnsi="Sofia Sans"/>
          <w:b/>
          <w:i/>
          <w:sz w:val="24"/>
          <w:szCs w:val="24"/>
        </w:rPr>
      </w:pPr>
      <w:r w:rsidRPr="005D3A37">
        <w:rPr>
          <w:rFonts w:ascii="Sofia Sans" w:hAnsi="Sofia Sans"/>
          <w:b/>
          <w:i/>
          <w:sz w:val="24"/>
          <w:szCs w:val="24"/>
        </w:rPr>
        <w:t>01.07.2018-30.0</w:t>
      </w:r>
      <w:r w:rsidR="00E54980" w:rsidRPr="005D3A37">
        <w:rPr>
          <w:rFonts w:ascii="Sofia Sans" w:hAnsi="Sofia Sans"/>
          <w:b/>
          <w:i/>
          <w:sz w:val="24"/>
          <w:szCs w:val="24"/>
        </w:rPr>
        <w:t>6</w:t>
      </w:r>
      <w:r w:rsidRPr="005D3A37">
        <w:rPr>
          <w:rFonts w:ascii="Sofia Sans" w:hAnsi="Sofia Sans"/>
          <w:b/>
          <w:i/>
          <w:sz w:val="24"/>
          <w:szCs w:val="24"/>
        </w:rPr>
        <w:t>.2019 г.         94 171</w:t>
      </w:r>
    </w:p>
    <w:p w14:paraId="3B6C8288" w14:textId="69EFAAE7" w:rsidR="00736A23" w:rsidRPr="005D3A37" w:rsidRDefault="00736A23" w:rsidP="00876DB8">
      <w:pPr>
        <w:spacing w:before="240" w:line="276" w:lineRule="auto"/>
        <w:ind w:left="720" w:firstLine="720"/>
        <w:jc w:val="both"/>
        <w:rPr>
          <w:rFonts w:ascii="Sofia Sans" w:hAnsi="Sofia Sans"/>
          <w:b/>
          <w:i/>
          <w:sz w:val="24"/>
          <w:szCs w:val="24"/>
        </w:rPr>
      </w:pPr>
      <w:r w:rsidRPr="005D3A37">
        <w:rPr>
          <w:rFonts w:ascii="Sofia Sans" w:hAnsi="Sofia Sans"/>
          <w:b/>
          <w:i/>
          <w:sz w:val="24"/>
          <w:szCs w:val="24"/>
        </w:rPr>
        <w:t>01.07.2019-30.0</w:t>
      </w:r>
      <w:r w:rsidR="00E54980" w:rsidRPr="005D3A37">
        <w:rPr>
          <w:rFonts w:ascii="Sofia Sans" w:hAnsi="Sofia Sans"/>
          <w:b/>
          <w:i/>
          <w:sz w:val="24"/>
          <w:szCs w:val="24"/>
        </w:rPr>
        <w:t>6</w:t>
      </w:r>
      <w:r w:rsidRPr="005D3A37">
        <w:rPr>
          <w:rFonts w:ascii="Sofia Sans" w:hAnsi="Sofia Sans"/>
          <w:b/>
          <w:i/>
          <w:sz w:val="24"/>
          <w:szCs w:val="24"/>
        </w:rPr>
        <w:t>.2020 г.        93</w:t>
      </w:r>
      <w:r w:rsidR="00E54980" w:rsidRPr="005D3A37">
        <w:rPr>
          <w:rFonts w:ascii="Sofia Sans" w:hAnsi="Sofia Sans"/>
          <w:b/>
          <w:i/>
          <w:sz w:val="24"/>
          <w:szCs w:val="24"/>
        </w:rPr>
        <w:t> </w:t>
      </w:r>
      <w:r w:rsidRPr="005D3A37">
        <w:rPr>
          <w:rFonts w:ascii="Sofia Sans" w:hAnsi="Sofia Sans"/>
          <w:b/>
          <w:i/>
          <w:sz w:val="24"/>
          <w:szCs w:val="24"/>
        </w:rPr>
        <w:t>638</w:t>
      </w:r>
    </w:p>
    <w:p w14:paraId="1641F8B5" w14:textId="4709B989" w:rsidR="00E54980" w:rsidRPr="005D3A37" w:rsidRDefault="00E54980" w:rsidP="00876DB8">
      <w:pPr>
        <w:spacing w:before="240" w:line="276" w:lineRule="auto"/>
        <w:ind w:left="720" w:firstLine="720"/>
        <w:jc w:val="both"/>
        <w:rPr>
          <w:rFonts w:ascii="Sofia Sans" w:hAnsi="Sofia Sans"/>
          <w:b/>
          <w:i/>
          <w:sz w:val="24"/>
          <w:szCs w:val="24"/>
        </w:rPr>
      </w:pPr>
      <w:r w:rsidRPr="005D3A37">
        <w:rPr>
          <w:rFonts w:ascii="Sofia Sans" w:hAnsi="Sofia Sans"/>
          <w:b/>
          <w:i/>
          <w:sz w:val="24"/>
          <w:szCs w:val="24"/>
        </w:rPr>
        <w:t>01.07.2020-30.06.2021 г.</w:t>
      </w:r>
      <w:r w:rsidRPr="005D3A37">
        <w:rPr>
          <w:rFonts w:ascii="Sofia Sans" w:hAnsi="Sofia Sans"/>
          <w:b/>
          <w:i/>
          <w:sz w:val="24"/>
          <w:szCs w:val="24"/>
        </w:rPr>
        <w:tab/>
        <w:t xml:space="preserve">   98</w:t>
      </w:r>
      <w:r w:rsidR="00CC05FC" w:rsidRPr="005D3A37">
        <w:rPr>
          <w:rFonts w:ascii="Sofia Sans" w:hAnsi="Sofia Sans"/>
          <w:b/>
          <w:i/>
          <w:sz w:val="24"/>
          <w:szCs w:val="24"/>
        </w:rPr>
        <w:t> </w:t>
      </w:r>
      <w:r w:rsidRPr="005D3A37">
        <w:rPr>
          <w:rFonts w:ascii="Sofia Sans" w:hAnsi="Sofia Sans"/>
          <w:b/>
          <w:i/>
          <w:sz w:val="24"/>
          <w:szCs w:val="24"/>
        </w:rPr>
        <w:t>102</w:t>
      </w:r>
    </w:p>
    <w:p w14:paraId="4C775153" w14:textId="6EC1CD75" w:rsidR="00CC05FC" w:rsidRPr="005D3A37" w:rsidRDefault="00CC05FC" w:rsidP="00876DB8">
      <w:pPr>
        <w:spacing w:before="240" w:line="276" w:lineRule="auto"/>
        <w:ind w:left="720" w:firstLine="720"/>
        <w:jc w:val="both"/>
        <w:rPr>
          <w:rFonts w:ascii="Sofia Sans" w:hAnsi="Sofia Sans"/>
          <w:b/>
          <w:i/>
          <w:sz w:val="24"/>
          <w:szCs w:val="24"/>
        </w:rPr>
      </w:pPr>
      <w:r w:rsidRPr="005D3A37">
        <w:rPr>
          <w:rFonts w:ascii="Sofia Sans" w:hAnsi="Sofia Sans"/>
          <w:b/>
          <w:i/>
          <w:sz w:val="24"/>
          <w:szCs w:val="24"/>
        </w:rPr>
        <w:t>01.07.2021-30.06.2022 г.</w:t>
      </w:r>
      <w:r w:rsidRPr="005D3A37">
        <w:rPr>
          <w:rFonts w:ascii="Sofia Sans" w:hAnsi="Sofia Sans"/>
          <w:b/>
          <w:i/>
          <w:sz w:val="24"/>
          <w:szCs w:val="24"/>
        </w:rPr>
        <w:tab/>
        <w:t xml:space="preserve">   1</w:t>
      </w:r>
      <w:r w:rsidR="0042212D" w:rsidRPr="005D3A37">
        <w:rPr>
          <w:rFonts w:ascii="Sofia Sans" w:hAnsi="Sofia Sans"/>
          <w:b/>
          <w:i/>
          <w:sz w:val="24"/>
          <w:szCs w:val="24"/>
        </w:rPr>
        <w:t>6</w:t>
      </w:r>
      <w:r w:rsidRPr="005D3A37">
        <w:rPr>
          <w:rFonts w:ascii="Sofia Sans" w:hAnsi="Sofia Sans"/>
          <w:b/>
          <w:i/>
          <w:sz w:val="24"/>
          <w:szCs w:val="24"/>
        </w:rPr>
        <w:t> </w:t>
      </w:r>
      <w:r w:rsidR="0042212D" w:rsidRPr="005D3A37">
        <w:rPr>
          <w:rFonts w:ascii="Sofia Sans" w:hAnsi="Sofia Sans"/>
          <w:b/>
          <w:i/>
          <w:sz w:val="24"/>
          <w:szCs w:val="24"/>
        </w:rPr>
        <w:t>512</w:t>
      </w:r>
    </w:p>
    <w:p w14:paraId="4CD87133" w14:textId="44647294" w:rsidR="00736A23" w:rsidRPr="005D3A37" w:rsidRDefault="00736A23" w:rsidP="00876DB8">
      <w:pPr>
        <w:spacing w:before="240" w:line="276" w:lineRule="auto"/>
        <w:jc w:val="both"/>
        <w:rPr>
          <w:rFonts w:ascii="Sofia Sans" w:hAnsi="Sofia Sans"/>
          <w:b/>
          <w:i/>
          <w:sz w:val="24"/>
          <w:szCs w:val="24"/>
          <w:bdr w:val="single" w:sz="4" w:space="0" w:color="auto"/>
        </w:rPr>
      </w:pPr>
      <w:r w:rsidRPr="005D3A37">
        <w:rPr>
          <w:rFonts w:ascii="Sofia Sans" w:hAnsi="Sofia Sans"/>
          <w:sz w:val="24"/>
          <w:szCs w:val="24"/>
        </w:rPr>
        <w:t xml:space="preserve"> </w:t>
      </w:r>
      <w:r w:rsidRPr="005D3A37">
        <w:rPr>
          <w:rFonts w:ascii="Sofia Sans" w:hAnsi="Sofia Sans"/>
          <w:sz w:val="24"/>
          <w:szCs w:val="24"/>
        </w:rPr>
        <w:tab/>
      </w:r>
      <w:r w:rsidRPr="005D3A37">
        <w:rPr>
          <w:rFonts w:ascii="Sofia Sans" w:hAnsi="Sofia Sans"/>
          <w:sz w:val="24"/>
          <w:szCs w:val="24"/>
        </w:rPr>
        <w:tab/>
      </w:r>
      <w:r w:rsidRPr="005D3A37">
        <w:rPr>
          <w:rFonts w:ascii="Sofia Sans" w:hAnsi="Sofia Sans"/>
          <w:b/>
          <w:i/>
          <w:sz w:val="24"/>
          <w:szCs w:val="24"/>
          <w:bdr w:val="single" w:sz="4" w:space="0" w:color="auto"/>
        </w:rPr>
        <w:t xml:space="preserve">Обща сума </w:t>
      </w:r>
      <w:r w:rsidRPr="005D3A37">
        <w:rPr>
          <w:rFonts w:ascii="Sofia Sans" w:hAnsi="Sofia Sans"/>
          <w:b/>
          <w:i/>
          <w:sz w:val="24"/>
          <w:szCs w:val="24"/>
          <w:bdr w:val="single" w:sz="4" w:space="0" w:color="auto"/>
        </w:rPr>
        <w:tab/>
      </w:r>
      <w:r w:rsidRPr="005D3A37">
        <w:rPr>
          <w:rFonts w:ascii="Sofia Sans" w:hAnsi="Sofia Sans"/>
          <w:b/>
          <w:i/>
          <w:sz w:val="24"/>
          <w:szCs w:val="24"/>
          <w:bdr w:val="single" w:sz="4" w:space="0" w:color="auto"/>
        </w:rPr>
        <w:tab/>
      </w:r>
      <w:r w:rsidRPr="005D3A37">
        <w:rPr>
          <w:rFonts w:ascii="Sofia Sans" w:hAnsi="Sofia Sans"/>
          <w:b/>
          <w:i/>
          <w:sz w:val="24"/>
          <w:szCs w:val="24"/>
          <w:bdr w:val="single" w:sz="4" w:space="0" w:color="auto"/>
        </w:rPr>
        <w:tab/>
        <w:t xml:space="preserve">  </w:t>
      </w:r>
      <w:r w:rsidR="00BC7F15" w:rsidRPr="005D3A37">
        <w:rPr>
          <w:rFonts w:ascii="Sofia Sans" w:hAnsi="Sofia Sans"/>
          <w:b/>
          <w:i/>
          <w:sz w:val="24"/>
          <w:szCs w:val="24"/>
          <w:bdr w:val="single" w:sz="4" w:space="0" w:color="auto"/>
        </w:rPr>
        <w:t>5</w:t>
      </w:r>
      <w:r w:rsidR="00CC05FC" w:rsidRPr="005D3A37">
        <w:rPr>
          <w:rFonts w:ascii="Sofia Sans" w:hAnsi="Sofia Sans"/>
          <w:b/>
          <w:i/>
          <w:sz w:val="24"/>
          <w:szCs w:val="24"/>
          <w:bdr w:val="single" w:sz="4" w:space="0" w:color="auto"/>
        </w:rPr>
        <w:t>1</w:t>
      </w:r>
      <w:r w:rsidR="00977C55" w:rsidRPr="005D3A37">
        <w:rPr>
          <w:rFonts w:ascii="Sofia Sans" w:hAnsi="Sofia Sans"/>
          <w:b/>
          <w:i/>
          <w:sz w:val="24"/>
          <w:szCs w:val="24"/>
          <w:bdr w:val="single" w:sz="4" w:space="0" w:color="auto"/>
        </w:rPr>
        <w:t>6</w:t>
      </w:r>
      <w:r w:rsidR="00662283" w:rsidRPr="005D3A37">
        <w:rPr>
          <w:rFonts w:ascii="Sofia Sans" w:hAnsi="Sofia Sans"/>
          <w:b/>
          <w:i/>
          <w:sz w:val="24"/>
          <w:szCs w:val="24"/>
          <w:bdr w:val="single" w:sz="4" w:space="0" w:color="auto"/>
        </w:rPr>
        <w:t> </w:t>
      </w:r>
      <w:r w:rsidR="00977C55" w:rsidRPr="005D3A37">
        <w:rPr>
          <w:rFonts w:ascii="Sofia Sans" w:hAnsi="Sofia Sans"/>
          <w:b/>
          <w:i/>
          <w:sz w:val="24"/>
          <w:szCs w:val="24"/>
          <w:bdr w:val="single" w:sz="4" w:space="0" w:color="auto"/>
        </w:rPr>
        <w:t>928</w:t>
      </w:r>
    </w:p>
    <w:p w14:paraId="02F04BA5" w14:textId="77777777" w:rsidR="00662283" w:rsidRPr="005D3A37" w:rsidRDefault="00662283" w:rsidP="00876DB8">
      <w:pPr>
        <w:spacing w:before="240" w:line="276" w:lineRule="auto"/>
        <w:jc w:val="both"/>
        <w:rPr>
          <w:rFonts w:ascii="Sofia Sans" w:hAnsi="Sofia Sans"/>
          <w:b/>
          <w:i/>
          <w:sz w:val="24"/>
          <w:szCs w:val="24"/>
          <w:bdr w:val="single" w:sz="4" w:space="0" w:color="auto"/>
        </w:rPr>
      </w:pPr>
    </w:p>
    <w:p w14:paraId="6C7EC83E" w14:textId="53CBDB51" w:rsidR="00736A23" w:rsidRPr="005D3A37" w:rsidRDefault="00736A23" w:rsidP="00876DB8">
      <w:pPr>
        <w:pStyle w:val="ListParagraph"/>
        <w:numPr>
          <w:ilvl w:val="0"/>
          <w:numId w:val="21"/>
        </w:numPr>
        <w:spacing w:after="0"/>
        <w:ind w:left="0" w:firstLine="426"/>
        <w:contextualSpacing w:val="0"/>
        <w:jc w:val="both"/>
        <w:rPr>
          <w:rFonts w:ascii="Sofia Sans" w:hAnsi="Sofia Sans"/>
          <w:sz w:val="24"/>
          <w:szCs w:val="24"/>
        </w:rPr>
      </w:pPr>
      <w:r w:rsidRPr="005D3A37">
        <w:rPr>
          <w:rFonts w:ascii="Sofia Sans" w:hAnsi="Sofia Sans"/>
          <w:sz w:val="24"/>
          <w:szCs w:val="24"/>
        </w:rPr>
        <w:t xml:space="preserve">През ценовия регулаторен период 2018-2019 г. компанията остана недокомпенсирана за разходите си за закупена електроенергия, вследствие на по-голямото потребление на крайните снабдители спрямо прогнозата на КЕВР. НЕК беше принуден да намали продажбите си за свободния пазар, за да компенсира  повишеното потребление на регулирания пазар, но тази енергия беше недостатъчна и се наложи по-голямо натоварване на мощностите в </w:t>
      </w:r>
      <w:r w:rsidR="00D22CD2" w:rsidRPr="005D3A37">
        <w:rPr>
          <w:rFonts w:ascii="Sofia Sans" w:hAnsi="Sofia Sans"/>
          <w:szCs w:val="24"/>
          <w:lang w:eastAsia="bg-BG"/>
        </w:rPr>
        <w:t>ЕЙ И ЕС-3С „Марица изток 1“</w:t>
      </w:r>
      <w:r w:rsidRPr="005D3A37">
        <w:rPr>
          <w:rFonts w:ascii="Sofia Sans" w:hAnsi="Sofia Sans"/>
          <w:sz w:val="24"/>
          <w:szCs w:val="24"/>
        </w:rPr>
        <w:t xml:space="preserve">и </w:t>
      </w:r>
      <w:r w:rsidR="009248CC" w:rsidRPr="005D3A37">
        <w:rPr>
          <w:rFonts w:ascii="Sofia Sans" w:hAnsi="Sofia Sans"/>
          <w:sz w:val="24"/>
          <w:szCs w:val="24"/>
        </w:rPr>
        <w:t>КонтурГлобал Марица Изток 3</w:t>
      </w:r>
      <w:r w:rsidRPr="005D3A37">
        <w:rPr>
          <w:rFonts w:ascii="Sofia Sans" w:hAnsi="Sofia Sans"/>
          <w:sz w:val="24"/>
          <w:szCs w:val="24"/>
        </w:rPr>
        <w:t>. За тази произведена електроенергия не бяха предвидени средства във Фонд „Сигурност на електроенергийната система“ и съответно фонд</w:t>
      </w:r>
      <w:r w:rsidR="00A65763" w:rsidRPr="005D3A37">
        <w:rPr>
          <w:rFonts w:ascii="Sofia Sans" w:hAnsi="Sofia Sans"/>
          <w:sz w:val="24"/>
          <w:szCs w:val="24"/>
        </w:rPr>
        <w:t>ът</w:t>
      </w:r>
      <w:r w:rsidRPr="005D3A37">
        <w:rPr>
          <w:rFonts w:ascii="Sofia Sans" w:hAnsi="Sofia Sans"/>
          <w:sz w:val="24"/>
          <w:szCs w:val="24"/>
        </w:rPr>
        <w:t xml:space="preserve"> отказа да компенсира НЕК. </w:t>
      </w:r>
    </w:p>
    <w:p w14:paraId="56D4D2E1" w14:textId="77777777" w:rsidR="00736A23" w:rsidRPr="005D3A37" w:rsidRDefault="00736A23" w:rsidP="00876DB8">
      <w:pPr>
        <w:spacing w:line="276" w:lineRule="auto"/>
        <w:jc w:val="both"/>
        <w:rPr>
          <w:rFonts w:ascii="Sofia Sans" w:hAnsi="Sofia Sans"/>
          <w:sz w:val="24"/>
          <w:szCs w:val="24"/>
        </w:rPr>
      </w:pPr>
    </w:p>
    <w:p w14:paraId="3DAAF25B" w14:textId="77777777" w:rsidR="00736A23" w:rsidRPr="005D3A37" w:rsidRDefault="00736A23" w:rsidP="00876DB8">
      <w:pPr>
        <w:spacing w:line="276" w:lineRule="auto"/>
        <w:jc w:val="both"/>
        <w:rPr>
          <w:rFonts w:ascii="Sofia Sans" w:hAnsi="Sofia Sans"/>
          <w:b/>
          <w:bCs/>
          <w:sz w:val="24"/>
          <w:szCs w:val="24"/>
        </w:rPr>
      </w:pPr>
      <w:r w:rsidRPr="005D3A37">
        <w:rPr>
          <w:rFonts w:ascii="Sofia Sans" w:hAnsi="Sofia Sans"/>
          <w:b/>
          <w:bCs/>
          <w:sz w:val="24"/>
          <w:szCs w:val="24"/>
        </w:rPr>
        <w:t xml:space="preserve">Общият размер на недокомпенсираните средства са в размер на 13 054 хил.лв и са както следва:  </w:t>
      </w:r>
    </w:p>
    <w:p w14:paraId="1020F6D7" w14:textId="4A962E2A" w:rsidR="00736A23" w:rsidRPr="005D3A37" w:rsidRDefault="00736A23" w:rsidP="00876DB8">
      <w:pPr>
        <w:pStyle w:val="ListParagraph"/>
        <w:numPr>
          <w:ilvl w:val="0"/>
          <w:numId w:val="22"/>
        </w:numPr>
        <w:spacing w:after="0"/>
        <w:contextualSpacing w:val="0"/>
        <w:jc w:val="both"/>
        <w:rPr>
          <w:rFonts w:ascii="Sofia Sans" w:hAnsi="Sofia Sans"/>
          <w:sz w:val="24"/>
          <w:szCs w:val="24"/>
        </w:rPr>
      </w:pPr>
      <w:r w:rsidRPr="005D3A37">
        <w:rPr>
          <w:rFonts w:ascii="Sofia Sans" w:hAnsi="Sofia Sans"/>
          <w:sz w:val="24"/>
          <w:szCs w:val="24"/>
        </w:rPr>
        <w:t xml:space="preserve">Некомпенсирани разходи за вноска по чл. 36 е от ЗЕ за енергия и разполагаемост на </w:t>
      </w:r>
      <w:r w:rsidR="00D22CD2" w:rsidRPr="005D3A37">
        <w:rPr>
          <w:rFonts w:ascii="Sofia Sans" w:hAnsi="Sofia Sans"/>
          <w:szCs w:val="24"/>
          <w:lang w:eastAsia="bg-BG"/>
        </w:rPr>
        <w:t xml:space="preserve">ЕЙ И ЕС-3С „Марица изток 1“ </w:t>
      </w:r>
      <w:r w:rsidRPr="005D3A37">
        <w:rPr>
          <w:rFonts w:ascii="Sofia Sans" w:hAnsi="Sofia Sans"/>
          <w:sz w:val="24"/>
          <w:szCs w:val="24"/>
        </w:rPr>
        <w:t>в размер на 3 558 530,57 лв. ( 538 165,30 лева за м. май 2019 г. и 3 020 365,27 лева за м. юни 2019 г.) – поради достигане на определения от КЕВР лимит;</w:t>
      </w:r>
    </w:p>
    <w:p w14:paraId="5BAA6321" w14:textId="7E75ED73" w:rsidR="00736A23" w:rsidRPr="005D3A37" w:rsidRDefault="00736A23" w:rsidP="00876DB8">
      <w:pPr>
        <w:pStyle w:val="ListParagraph"/>
        <w:numPr>
          <w:ilvl w:val="0"/>
          <w:numId w:val="22"/>
        </w:numPr>
        <w:spacing w:after="0"/>
        <w:contextualSpacing w:val="0"/>
        <w:jc w:val="both"/>
        <w:rPr>
          <w:rFonts w:ascii="Sofia Sans" w:hAnsi="Sofia Sans"/>
          <w:sz w:val="24"/>
          <w:szCs w:val="24"/>
        </w:rPr>
      </w:pPr>
      <w:r w:rsidRPr="005D3A37">
        <w:rPr>
          <w:rFonts w:ascii="Sofia Sans" w:hAnsi="Sofia Sans"/>
          <w:sz w:val="24"/>
          <w:szCs w:val="24"/>
        </w:rPr>
        <w:t xml:space="preserve">Некомпенсирани разходи за вноска по чл. 36 е от ЗЕ за енергия и разполагаемост на </w:t>
      </w:r>
      <w:r w:rsidR="009248CC" w:rsidRPr="005D3A37">
        <w:rPr>
          <w:rFonts w:ascii="Sofia Sans" w:hAnsi="Sofia Sans"/>
          <w:sz w:val="24"/>
          <w:szCs w:val="24"/>
        </w:rPr>
        <w:t xml:space="preserve">КонтурГлобал Марица Изток 3 </w:t>
      </w:r>
      <w:r w:rsidRPr="005D3A37">
        <w:rPr>
          <w:rFonts w:ascii="Sofia Sans" w:hAnsi="Sofia Sans"/>
          <w:sz w:val="24"/>
          <w:szCs w:val="24"/>
        </w:rPr>
        <w:t>в размер на 427 813,90 лева (за м. юни 2019 г.) – поради достигане на определения от КЕВР лимит;</w:t>
      </w:r>
    </w:p>
    <w:p w14:paraId="32A9DEB4" w14:textId="441E9E86" w:rsidR="00736A23" w:rsidRPr="005D3A37" w:rsidRDefault="00736A23" w:rsidP="00876DB8">
      <w:pPr>
        <w:pStyle w:val="ListParagraph"/>
        <w:numPr>
          <w:ilvl w:val="0"/>
          <w:numId w:val="22"/>
        </w:numPr>
        <w:spacing w:after="0"/>
        <w:contextualSpacing w:val="0"/>
        <w:jc w:val="both"/>
        <w:rPr>
          <w:rFonts w:ascii="Sofia Sans" w:hAnsi="Sofia Sans"/>
          <w:sz w:val="24"/>
          <w:szCs w:val="24"/>
        </w:rPr>
      </w:pPr>
      <w:r w:rsidRPr="005D3A37">
        <w:rPr>
          <w:rFonts w:ascii="Sofia Sans" w:hAnsi="Sofia Sans"/>
          <w:sz w:val="24"/>
          <w:szCs w:val="24"/>
        </w:rPr>
        <w:t xml:space="preserve">Некомпенсирани разходи за по-голямо количество произведена електроенергия на </w:t>
      </w:r>
      <w:r w:rsidR="00D22CD2" w:rsidRPr="005D3A37">
        <w:rPr>
          <w:rFonts w:ascii="Sofia Sans" w:hAnsi="Sofia Sans"/>
          <w:szCs w:val="24"/>
          <w:lang w:eastAsia="bg-BG"/>
        </w:rPr>
        <w:t xml:space="preserve">ЕЙ И ЕС-3С „Марица изток 1“ </w:t>
      </w:r>
      <w:r w:rsidRPr="005D3A37">
        <w:rPr>
          <w:rFonts w:ascii="Sofia Sans" w:hAnsi="Sofia Sans"/>
          <w:sz w:val="24"/>
          <w:szCs w:val="24"/>
        </w:rPr>
        <w:t>спрямо определеното в решението Ц 11 от 01.07.2018 г. на КЕВР, в размер на 2 996 981,79 лева (1558 404,36 лева за м. май 2019 г. и 1 438 577,43 лева за м. юни 2019 г.);</w:t>
      </w:r>
    </w:p>
    <w:p w14:paraId="39D16094" w14:textId="3567B790" w:rsidR="00736A23" w:rsidRPr="005D3A37" w:rsidRDefault="00736A23" w:rsidP="00876DB8">
      <w:pPr>
        <w:pStyle w:val="ListParagraph"/>
        <w:numPr>
          <w:ilvl w:val="0"/>
          <w:numId w:val="22"/>
        </w:numPr>
        <w:spacing w:after="0"/>
        <w:contextualSpacing w:val="0"/>
        <w:jc w:val="both"/>
        <w:rPr>
          <w:rFonts w:ascii="Sofia Sans" w:hAnsi="Sofia Sans"/>
          <w:sz w:val="24"/>
          <w:szCs w:val="24"/>
        </w:rPr>
      </w:pPr>
      <w:r w:rsidRPr="005D3A37">
        <w:rPr>
          <w:rFonts w:ascii="Sofia Sans" w:hAnsi="Sofia Sans"/>
          <w:sz w:val="24"/>
          <w:szCs w:val="24"/>
        </w:rPr>
        <w:t xml:space="preserve">Некомпенсирани разходи за по-голямо количество разполагаема мощност на </w:t>
      </w:r>
      <w:r w:rsidR="00D22CD2" w:rsidRPr="005D3A37">
        <w:rPr>
          <w:rFonts w:ascii="Sofia Sans" w:hAnsi="Sofia Sans"/>
          <w:szCs w:val="24"/>
          <w:lang w:eastAsia="bg-BG"/>
        </w:rPr>
        <w:t xml:space="preserve">ЕЙ И ЕС-3С „Марица изток 1“ </w:t>
      </w:r>
      <w:r w:rsidRPr="005D3A37">
        <w:rPr>
          <w:rFonts w:ascii="Sofia Sans" w:hAnsi="Sofia Sans"/>
          <w:sz w:val="24"/>
          <w:szCs w:val="24"/>
        </w:rPr>
        <w:t>спрямо определеното в решението Ц 11 от 01.07.2018 г. на КЕВР, в размер на 4 914 740,82 лева;</w:t>
      </w:r>
    </w:p>
    <w:p w14:paraId="3072E8A8" w14:textId="66F9CFF9" w:rsidR="00736A23" w:rsidRPr="005D3A37" w:rsidRDefault="00736A23" w:rsidP="00876DB8">
      <w:pPr>
        <w:pStyle w:val="ListParagraph"/>
        <w:numPr>
          <w:ilvl w:val="0"/>
          <w:numId w:val="22"/>
        </w:numPr>
        <w:spacing w:after="0"/>
        <w:contextualSpacing w:val="0"/>
        <w:jc w:val="both"/>
        <w:rPr>
          <w:rFonts w:ascii="Sofia Sans" w:hAnsi="Sofia Sans"/>
          <w:sz w:val="24"/>
          <w:szCs w:val="24"/>
        </w:rPr>
      </w:pPr>
      <w:r w:rsidRPr="005D3A37">
        <w:rPr>
          <w:rFonts w:ascii="Sofia Sans" w:hAnsi="Sofia Sans"/>
          <w:sz w:val="24"/>
          <w:szCs w:val="24"/>
        </w:rPr>
        <w:t xml:space="preserve">Некомпенсирани разходи за по-голямо количество произведена електроенергия на </w:t>
      </w:r>
      <w:r w:rsidR="009248CC" w:rsidRPr="005D3A37">
        <w:rPr>
          <w:rFonts w:ascii="Sofia Sans" w:hAnsi="Sofia Sans"/>
          <w:sz w:val="24"/>
          <w:szCs w:val="24"/>
        </w:rPr>
        <w:t xml:space="preserve">КонтурГлобал Марица Изток 3 </w:t>
      </w:r>
      <w:r w:rsidRPr="005D3A37">
        <w:rPr>
          <w:rFonts w:ascii="Sofia Sans" w:hAnsi="Sofia Sans"/>
          <w:sz w:val="24"/>
          <w:szCs w:val="24"/>
        </w:rPr>
        <w:t xml:space="preserve"> спрямо определеното в решението Ц 11 от 01.07.2018 г. на КЕВР, в размер на 1 156 121,33 лева.</w:t>
      </w:r>
    </w:p>
    <w:p w14:paraId="70F5BD27" w14:textId="5792A586" w:rsidR="00CB03EA" w:rsidRPr="005D3A37" w:rsidRDefault="00CB03EA" w:rsidP="00876DB8">
      <w:pPr>
        <w:spacing w:line="276" w:lineRule="auto"/>
        <w:jc w:val="both"/>
        <w:rPr>
          <w:rFonts w:ascii="Sofia Sans" w:eastAsiaTheme="minorHAnsi" w:hAnsi="Sofia Sans"/>
          <w:sz w:val="24"/>
          <w:szCs w:val="24"/>
        </w:rPr>
      </w:pPr>
    </w:p>
    <w:p w14:paraId="2FE4E272" w14:textId="77777777" w:rsidR="00662283" w:rsidRPr="005D3A37" w:rsidRDefault="00662283" w:rsidP="00876DB8">
      <w:pPr>
        <w:spacing w:line="276" w:lineRule="auto"/>
        <w:jc w:val="both"/>
        <w:rPr>
          <w:rFonts w:ascii="Sofia Sans" w:eastAsiaTheme="minorHAnsi" w:hAnsi="Sofia Sans"/>
          <w:sz w:val="24"/>
          <w:szCs w:val="24"/>
        </w:rPr>
      </w:pPr>
    </w:p>
    <w:p w14:paraId="372332ED" w14:textId="2BDC6C3C" w:rsidR="00093330" w:rsidRPr="005D3A37" w:rsidRDefault="00093330" w:rsidP="00876DB8">
      <w:pPr>
        <w:pStyle w:val="ListParagraph"/>
        <w:numPr>
          <w:ilvl w:val="0"/>
          <w:numId w:val="28"/>
        </w:numPr>
        <w:jc w:val="both"/>
        <w:rPr>
          <w:rFonts w:ascii="Sofia Sans" w:eastAsiaTheme="minorHAnsi" w:hAnsi="Sofia Sans"/>
          <w:sz w:val="24"/>
          <w:szCs w:val="24"/>
        </w:rPr>
      </w:pPr>
      <w:r w:rsidRPr="005D3A37">
        <w:rPr>
          <w:rFonts w:ascii="Sofia Sans" w:hAnsi="Sofia Sans"/>
          <w:sz w:val="24"/>
          <w:szCs w:val="24"/>
        </w:rPr>
        <w:t>През</w:t>
      </w:r>
      <w:r w:rsidRPr="005D3A37">
        <w:rPr>
          <w:rFonts w:ascii="Sofia Sans" w:hAnsi="Sofia Sans"/>
          <w:b/>
          <w:sz w:val="24"/>
          <w:szCs w:val="24"/>
        </w:rPr>
        <w:t xml:space="preserve"> </w:t>
      </w:r>
      <w:r w:rsidRPr="005D3A37">
        <w:rPr>
          <w:rFonts w:ascii="Sofia Sans" w:hAnsi="Sofia Sans"/>
          <w:sz w:val="24"/>
          <w:szCs w:val="24"/>
        </w:rPr>
        <w:t xml:space="preserve">регулаторния период 01.07.2020-30.06.2021 г., НЕК остана некомпенсиран от ФСЕС за направени разходи за закупена електроенергия от централите с дългосрочни договори над определените от КЕВР прогнозни пазарни цени в размер на </w:t>
      </w:r>
      <w:r w:rsidRPr="005D3A37">
        <w:rPr>
          <w:rFonts w:ascii="Sofia Sans" w:hAnsi="Sofia Sans"/>
          <w:b/>
          <w:sz w:val="24"/>
          <w:szCs w:val="24"/>
        </w:rPr>
        <w:t>32 523 хил.лв</w:t>
      </w:r>
      <w:r w:rsidRPr="005D3A37">
        <w:rPr>
          <w:rFonts w:ascii="Sofia Sans" w:hAnsi="Sofia Sans"/>
          <w:sz w:val="24"/>
          <w:szCs w:val="24"/>
        </w:rPr>
        <w:t>.</w:t>
      </w:r>
    </w:p>
    <w:p w14:paraId="49F7D6E4" w14:textId="3956202F" w:rsidR="00D911A8" w:rsidRPr="005D3A37" w:rsidRDefault="00D911A8" w:rsidP="00876DB8">
      <w:pPr>
        <w:pStyle w:val="ListParagraph"/>
        <w:numPr>
          <w:ilvl w:val="0"/>
          <w:numId w:val="28"/>
        </w:numPr>
        <w:rPr>
          <w:rFonts w:ascii="Sofia Sans" w:hAnsi="Sofia Sans"/>
          <w:sz w:val="24"/>
          <w:szCs w:val="24"/>
        </w:rPr>
      </w:pPr>
      <w:r w:rsidRPr="005D3A37">
        <w:rPr>
          <w:rFonts w:ascii="Sofia Sans" w:hAnsi="Sofia Sans"/>
          <w:sz w:val="24"/>
          <w:szCs w:val="24"/>
        </w:rPr>
        <w:t xml:space="preserve">През регулаторния период 01.07.2021-30.06.2022 г. в резултат от необходимостта от осигуряване на по-големи количества електроенергия на регулиран пазар спрямо решението на КЕВР, както и значително увеличените разходи за въглеродни емисии за произведената електроенергия, съответно от </w:t>
      </w:r>
      <w:r w:rsidR="00D22CD2" w:rsidRPr="005D3A37">
        <w:rPr>
          <w:rFonts w:ascii="Sofia Sans" w:hAnsi="Sofia Sans"/>
          <w:szCs w:val="24"/>
          <w:lang w:eastAsia="bg-BG"/>
        </w:rPr>
        <w:t xml:space="preserve">ЕЙ И ЕС-3С „Марица изток 1“ </w:t>
      </w:r>
      <w:r w:rsidRPr="005D3A37">
        <w:rPr>
          <w:rFonts w:ascii="Sofia Sans" w:hAnsi="Sofia Sans"/>
          <w:sz w:val="24"/>
          <w:szCs w:val="24"/>
        </w:rPr>
        <w:t xml:space="preserve">и </w:t>
      </w:r>
      <w:r w:rsidR="009248CC" w:rsidRPr="005D3A37">
        <w:rPr>
          <w:rFonts w:ascii="Sofia Sans" w:hAnsi="Sofia Sans"/>
          <w:sz w:val="24"/>
          <w:szCs w:val="24"/>
        </w:rPr>
        <w:t>КонтурГлобал Марица Изток 3</w:t>
      </w:r>
      <w:r w:rsidRPr="005D3A37">
        <w:rPr>
          <w:rFonts w:ascii="Sofia Sans" w:hAnsi="Sofia Sans"/>
          <w:sz w:val="24"/>
          <w:szCs w:val="24"/>
        </w:rPr>
        <w:t>, НЕК остана частично некомпенсиран</w:t>
      </w:r>
      <w:r w:rsidR="009248CC" w:rsidRPr="005D3A37">
        <w:rPr>
          <w:rFonts w:ascii="Sofia Sans" w:hAnsi="Sofia Sans"/>
          <w:sz w:val="24"/>
          <w:szCs w:val="24"/>
        </w:rPr>
        <w:t>а</w:t>
      </w:r>
      <w:r w:rsidRPr="005D3A37">
        <w:rPr>
          <w:rFonts w:ascii="Sofia Sans" w:hAnsi="Sofia Sans"/>
          <w:sz w:val="24"/>
          <w:szCs w:val="24"/>
        </w:rPr>
        <w:t xml:space="preserve"> от ФСЕС. КЕВР определи допълнителни средства за възстановяване в размер на 252 239 хил.лв, като измени методиката за компенсиране прилагана през регулаторния период и приета в Решение Ц 27 от 01.07.2021 г., като постанови, че средствата за възстановяване се отнасят само за регулирания пазар, тъй като цените на продаваната електроенергия на </w:t>
      </w:r>
      <w:r w:rsidRPr="005D3A37">
        <w:rPr>
          <w:rFonts w:ascii="Sofia Sans" w:hAnsi="Sofia Sans"/>
          <w:sz w:val="24"/>
          <w:szCs w:val="24"/>
        </w:rPr>
        <w:lastRenderedPageBreak/>
        <w:t xml:space="preserve">свободен пазар осигуряват пълно покриване на разходите за закупена електроенергия (от </w:t>
      </w:r>
      <w:r w:rsidR="00D22CD2" w:rsidRPr="005D3A37">
        <w:rPr>
          <w:rFonts w:ascii="Sofia Sans" w:hAnsi="Sofia Sans"/>
          <w:szCs w:val="24"/>
          <w:lang w:eastAsia="bg-BG"/>
        </w:rPr>
        <w:t xml:space="preserve">ЕЙ И ЕС-3С „Марица изток 1“ </w:t>
      </w:r>
      <w:r w:rsidRPr="005D3A37">
        <w:rPr>
          <w:rFonts w:ascii="Sofia Sans" w:hAnsi="Sofia Sans"/>
          <w:sz w:val="24"/>
          <w:szCs w:val="24"/>
        </w:rPr>
        <w:t xml:space="preserve"> и </w:t>
      </w:r>
      <w:r w:rsidR="009248CC" w:rsidRPr="005D3A37">
        <w:rPr>
          <w:rFonts w:ascii="Sofia Sans" w:hAnsi="Sofia Sans"/>
          <w:sz w:val="24"/>
          <w:szCs w:val="24"/>
        </w:rPr>
        <w:t>КонтурГлобал Марица Изток 3</w:t>
      </w:r>
      <w:r w:rsidRPr="005D3A37">
        <w:rPr>
          <w:rFonts w:ascii="Sofia Sans" w:hAnsi="Sofia Sans"/>
          <w:sz w:val="24"/>
          <w:szCs w:val="24"/>
        </w:rPr>
        <w:t>. Дори с този подход на комисията не се компенсира пълния разход направен от компанията за осигуряване на енергия за регулирания пазар и обществения доставчик остана некомпенсиран с 47 018 хил.лв.</w:t>
      </w:r>
    </w:p>
    <w:p w14:paraId="784E9254" w14:textId="77777777" w:rsidR="00977C55" w:rsidRPr="005D3A37" w:rsidRDefault="00977C55" w:rsidP="00977C55">
      <w:pPr>
        <w:rPr>
          <w:rFonts w:ascii="Sofia Sans" w:hAnsi="Sofia Sans"/>
          <w:sz w:val="24"/>
          <w:szCs w:val="24"/>
        </w:rPr>
      </w:pPr>
    </w:p>
    <w:p w14:paraId="5ECD635E" w14:textId="77777777" w:rsidR="00977C55" w:rsidRPr="005D3A37" w:rsidRDefault="00977C55" w:rsidP="004D5CC4">
      <w:pPr>
        <w:pStyle w:val="ListParagraph"/>
        <w:numPr>
          <w:ilvl w:val="0"/>
          <w:numId w:val="28"/>
        </w:numPr>
        <w:rPr>
          <w:rFonts w:ascii="Sofia Sans" w:hAnsi="Sofia Sans"/>
          <w:sz w:val="24"/>
          <w:szCs w:val="24"/>
        </w:rPr>
      </w:pPr>
      <w:r w:rsidRPr="005D3A37">
        <w:rPr>
          <w:rFonts w:ascii="Sofia Sans" w:hAnsi="Sofia Sans"/>
          <w:sz w:val="24"/>
          <w:szCs w:val="24"/>
        </w:rPr>
        <w:t>През ценовия регулаторен период 01.07.2022 – 30.06.2023 г. компанията остана недокомпенсирана за разходите направени за вноска по чл.36е от ЗЕ от централите с дългосрочни договори. Бяха получени дебитни известия в компанията отнасящи се за изминалия регулаторен период, но получени през регулаторен период 01.07.2022 – 30.06.2023 г., които комисията отказа да признае на компанията.</w:t>
      </w:r>
    </w:p>
    <w:p w14:paraId="15A658CB" w14:textId="77777777" w:rsidR="00977C55" w:rsidRPr="005D3A37" w:rsidRDefault="00977C55" w:rsidP="00977C55">
      <w:pPr>
        <w:pStyle w:val="ListParagraph"/>
        <w:rPr>
          <w:rFonts w:ascii="Sofia Sans" w:hAnsi="Sofia Sans"/>
          <w:sz w:val="24"/>
          <w:szCs w:val="24"/>
        </w:rPr>
      </w:pPr>
    </w:p>
    <w:p w14:paraId="27F80530" w14:textId="77777777" w:rsidR="00977C55" w:rsidRPr="005D3A37" w:rsidRDefault="00977C55" w:rsidP="00977C55">
      <w:pPr>
        <w:spacing w:line="276" w:lineRule="auto"/>
        <w:jc w:val="both"/>
        <w:rPr>
          <w:rFonts w:ascii="Sofia Sans" w:hAnsi="Sofia Sans"/>
          <w:b/>
          <w:bCs/>
          <w:sz w:val="24"/>
          <w:szCs w:val="24"/>
        </w:rPr>
      </w:pPr>
      <w:r w:rsidRPr="005D3A37">
        <w:rPr>
          <w:rFonts w:ascii="Sofia Sans" w:hAnsi="Sofia Sans"/>
          <w:b/>
          <w:bCs/>
          <w:sz w:val="24"/>
          <w:szCs w:val="24"/>
        </w:rPr>
        <w:t xml:space="preserve">Общият размер на недокомпенсираните средства са в размер на 5 076 хил.лв и са както следва:  </w:t>
      </w:r>
    </w:p>
    <w:p w14:paraId="70EBD322" w14:textId="381D85D0" w:rsidR="00977C55" w:rsidRPr="005D3A37" w:rsidRDefault="00977C55" w:rsidP="00977C55">
      <w:pPr>
        <w:pStyle w:val="ListParagraph"/>
        <w:numPr>
          <w:ilvl w:val="0"/>
          <w:numId w:val="32"/>
        </w:numPr>
        <w:rPr>
          <w:rFonts w:ascii="Sofia Sans" w:hAnsi="Sofia Sans"/>
          <w:sz w:val="24"/>
          <w:szCs w:val="24"/>
        </w:rPr>
      </w:pPr>
      <w:r w:rsidRPr="005D3A37">
        <w:rPr>
          <w:rFonts w:ascii="Sofia Sans" w:hAnsi="Sofia Sans"/>
          <w:sz w:val="24"/>
          <w:szCs w:val="24"/>
        </w:rPr>
        <w:t xml:space="preserve">Некомпенсирани разходи за вноска 5%  за енергия и разполагаемост от </w:t>
      </w:r>
      <w:r w:rsidR="00D22CD2" w:rsidRPr="005D3A37">
        <w:rPr>
          <w:rFonts w:ascii="Sofia Sans" w:hAnsi="Sofia Sans"/>
          <w:szCs w:val="24"/>
          <w:lang w:eastAsia="bg-BG"/>
        </w:rPr>
        <w:t>ЕЙ И ЕС-3С „Марица изток 1“</w:t>
      </w:r>
      <w:r w:rsidRPr="005D3A37">
        <w:rPr>
          <w:rFonts w:ascii="Sofia Sans" w:hAnsi="Sofia Sans"/>
          <w:sz w:val="24"/>
          <w:szCs w:val="24"/>
        </w:rPr>
        <w:t xml:space="preserve"> в размер на 3 293 567,38 лв, които се отнасят за месец юни 2023 г.</w:t>
      </w:r>
    </w:p>
    <w:p w14:paraId="0C94150B" w14:textId="5FA35520" w:rsidR="00977C55" w:rsidRPr="005D3A37" w:rsidRDefault="00977C55" w:rsidP="00977C55">
      <w:pPr>
        <w:pStyle w:val="ListParagraph"/>
        <w:numPr>
          <w:ilvl w:val="0"/>
          <w:numId w:val="32"/>
        </w:numPr>
        <w:rPr>
          <w:rFonts w:ascii="Sofia Sans" w:hAnsi="Sofia Sans"/>
          <w:sz w:val="24"/>
          <w:szCs w:val="24"/>
        </w:rPr>
      </w:pPr>
      <w:r w:rsidRPr="005D3A37">
        <w:rPr>
          <w:rFonts w:ascii="Sofia Sans" w:hAnsi="Sofia Sans"/>
          <w:sz w:val="24"/>
          <w:szCs w:val="24"/>
        </w:rPr>
        <w:t xml:space="preserve">Некомпенсирани разходи за вноска 5%  за енергия и разполагаемост от </w:t>
      </w:r>
      <w:r w:rsidR="00D22CD2" w:rsidRPr="005D3A37">
        <w:rPr>
          <w:rFonts w:ascii="Sofia Sans" w:hAnsi="Sofia Sans"/>
          <w:sz w:val="24"/>
          <w:szCs w:val="24"/>
        </w:rPr>
        <w:t>КонтурГлобал Марица Изток 3</w:t>
      </w:r>
      <w:r w:rsidRPr="005D3A37">
        <w:rPr>
          <w:rFonts w:ascii="Sofia Sans" w:hAnsi="Sofia Sans"/>
          <w:sz w:val="24"/>
          <w:szCs w:val="24"/>
        </w:rPr>
        <w:t xml:space="preserve"> в размер на 1 782 817,29 лв, които се отнасят за месец юни 2023 г.</w:t>
      </w:r>
    </w:p>
    <w:p w14:paraId="383F2982" w14:textId="77777777" w:rsidR="00D911A8" w:rsidRPr="005D3A37" w:rsidRDefault="00D911A8" w:rsidP="00876DB8">
      <w:pPr>
        <w:pStyle w:val="ListParagraph"/>
        <w:jc w:val="both"/>
        <w:rPr>
          <w:rFonts w:ascii="Sofia Sans" w:eastAsiaTheme="minorHAnsi" w:hAnsi="Sofia Sans"/>
          <w:sz w:val="24"/>
          <w:szCs w:val="24"/>
        </w:rPr>
      </w:pPr>
    </w:p>
    <w:p w14:paraId="644A3C77" w14:textId="1805A14B" w:rsidR="00736A23" w:rsidRPr="005D3A37" w:rsidRDefault="00736A23" w:rsidP="00876DB8">
      <w:pPr>
        <w:spacing w:line="276" w:lineRule="auto"/>
        <w:jc w:val="both"/>
        <w:rPr>
          <w:rFonts w:ascii="Sofia Sans" w:hAnsi="Sofia Sans"/>
          <w:sz w:val="24"/>
          <w:szCs w:val="24"/>
        </w:rPr>
      </w:pPr>
      <w:r w:rsidRPr="005D3A37">
        <w:rPr>
          <w:rFonts w:ascii="Sofia Sans" w:eastAsiaTheme="minorHAnsi" w:hAnsi="Sofia Sans"/>
          <w:sz w:val="24"/>
          <w:szCs w:val="24"/>
        </w:rPr>
        <w:t>Общият натрупан ценови дефицит за периода 2013-20</w:t>
      </w:r>
      <w:r w:rsidR="00A069DA" w:rsidRPr="005D3A37">
        <w:rPr>
          <w:rFonts w:ascii="Sofia Sans" w:eastAsiaTheme="minorHAnsi" w:hAnsi="Sofia Sans"/>
          <w:sz w:val="24"/>
          <w:szCs w:val="24"/>
        </w:rPr>
        <w:t>2</w:t>
      </w:r>
      <w:r w:rsidR="00977C55" w:rsidRPr="005D3A37">
        <w:rPr>
          <w:rFonts w:ascii="Sofia Sans" w:eastAsiaTheme="minorHAnsi" w:hAnsi="Sofia Sans"/>
          <w:sz w:val="24"/>
          <w:szCs w:val="24"/>
        </w:rPr>
        <w:t>3</w:t>
      </w:r>
      <w:r w:rsidRPr="005D3A37">
        <w:rPr>
          <w:rFonts w:ascii="Sofia Sans" w:eastAsiaTheme="minorHAnsi" w:hAnsi="Sofia Sans"/>
          <w:sz w:val="24"/>
          <w:szCs w:val="24"/>
        </w:rPr>
        <w:t xml:space="preserve"> г. е оценен от НЕК </w:t>
      </w:r>
      <w:r w:rsidRPr="005D3A37">
        <w:rPr>
          <w:rFonts w:ascii="Sofia Sans" w:eastAsiaTheme="minorHAnsi" w:hAnsi="Sofia Sans"/>
          <w:b/>
          <w:sz w:val="24"/>
          <w:szCs w:val="24"/>
        </w:rPr>
        <w:t>на 2</w:t>
      </w:r>
      <w:r w:rsidR="00D911A8" w:rsidRPr="005D3A37">
        <w:rPr>
          <w:rFonts w:ascii="Sofia Sans" w:eastAsiaTheme="minorHAnsi" w:hAnsi="Sofia Sans"/>
          <w:b/>
          <w:sz w:val="24"/>
          <w:szCs w:val="24"/>
        </w:rPr>
        <w:t> 4</w:t>
      </w:r>
      <w:r w:rsidR="00977C55" w:rsidRPr="005D3A37">
        <w:rPr>
          <w:rFonts w:ascii="Sofia Sans" w:eastAsiaTheme="minorHAnsi" w:hAnsi="Sofia Sans"/>
          <w:b/>
          <w:sz w:val="24"/>
          <w:szCs w:val="24"/>
        </w:rPr>
        <w:t>61</w:t>
      </w:r>
      <w:r w:rsidR="00D911A8" w:rsidRPr="005D3A37">
        <w:rPr>
          <w:rFonts w:ascii="Sofia Sans" w:eastAsiaTheme="minorHAnsi" w:hAnsi="Sofia Sans"/>
          <w:b/>
          <w:sz w:val="24"/>
          <w:szCs w:val="24"/>
        </w:rPr>
        <w:t xml:space="preserve"> </w:t>
      </w:r>
      <w:r w:rsidR="00977C55" w:rsidRPr="005D3A37">
        <w:rPr>
          <w:rFonts w:ascii="Sofia Sans" w:eastAsiaTheme="minorHAnsi" w:hAnsi="Sofia Sans"/>
          <w:b/>
          <w:sz w:val="24"/>
          <w:szCs w:val="24"/>
        </w:rPr>
        <w:t>768</w:t>
      </w:r>
      <w:r w:rsidR="00DD6A1C" w:rsidRPr="005D3A37">
        <w:rPr>
          <w:rFonts w:ascii="Sofia Sans" w:eastAsiaTheme="minorHAnsi" w:hAnsi="Sofia Sans"/>
          <w:b/>
          <w:sz w:val="24"/>
          <w:szCs w:val="24"/>
        </w:rPr>
        <w:t xml:space="preserve"> </w:t>
      </w:r>
      <w:r w:rsidRPr="005D3A37">
        <w:rPr>
          <w:rFonts w:ascii="Sofia Sans" w:eastAsiaTheme="minorHAnsi" w:hAnsi="Sofia Sans"/>
          <w:sz w:val="24"/>
          <w:szCs w:val="24"/>
        </w:rPr>
        <w:t xml:space="preserve"> </w:t>
      </w:r>
      <w:r w:rsidRPr="005D3A37">
        <w:rPr>
          <w:rFonts w:ascii="Sofia Sans" w:eastAsiaTheme="minorHAnsi" w:hAnsi="Sofia Sans"/>
          <w:b/>
          <w:sz w:val="24"/>
          <w:szCs w:val="24"/>
        </w:rPr>
        <w:t xml:space="preserve">хил.лв. </w:t>
      </w:r>
      <w:r w:rsidRPr="005D3A37">
        <w:rPr>
          <w:rFonts w:ascii="Sofia Sans" w:eastAsiaTheme="minorHAnsi" w:hAnsi="Sofia Sans"/>
          <w:sz w:val="24"/>
          <w:szCs w:val="24"/>
        </w:rPr>
        <w:t xml:space="preserve">Съгласно ценовото решение на КЕВР от </w:t>
      </w:r>
      <w:r w:rsidR="00977C55" w:rsidRPr="005D3A37">
        <w:rPr>
          <w:rFonts w:ascii="Sofia Sans" w:eastAsiaTheme="minorHAnsi" w:hAnsi="Sofia Sans"/>
          <w:sz w:val="24"/>
          <w:szCs w:val="24"/>
        </w:rPr>
        <w:t>30</w:t>
      </w:r>
      <w:r w:rsidRPr="005D3A37">
        <w:rPr>
          <w:rFonts w:ascii="Sofia Sans" w:eastAsiaTheme="minorHAnsi" w:hAnsi="Sofia Sans"/>
          <w:sz w:val="24"/>
          <w:szCs w:val="24"/>
        </w:rPr>
        <w:t>.0</w:t>
      </w:r>
      <w:r w:rsidR="00977C55" w:rsidRPr="005D3A37">
        <w:rPr>
          <w:rFonts w:ascii="Sofia Sans" w:eastAsiaTheme="minorHAnsi" w:hAnsi="Sofia Sans"/>
          <w:sz w:val="24"/>
          <w:szCs w:val="24"/>
        </w:rPr>
        <w:t>6</w:t>
      </w:r>
      <w:r w:rsidRPr="005D3A37">
        <w:rPr>
          <w:rFonts w:ascii="Sofia Sans" w:eastAsiaTheme="minorHAnsi" w:hAnsi="Sofia Sans"/>
          <w:sz w:val="24"/>
          <w:szCs w:val="24"/>
        </w:rPr>
        <w:t>.202</w:t>
      </w:r>
      <w:r w:rsidR="00977C55" w:rsidRPr="005D3A37">
        <w:rPr>
          <w:rFonts w:ascii="Sofia Sans" w:eastAsiaTheme="minorHAnsi" w:hAnsi="Sofia Sans"/>
          <w:sz w:val="24"/>
          <w:szCs w:val="24"/>
        </w:rPr>
        <w:t>3</w:t>
      </w:r>
      <w:r w:rsidRPr="005D3A37">
        <w:rPr>
          <w:rFonts w:ascii="Sofia Sans" w:eastAsiaTheme="minorHAnsi" w:hAnsi="Sofia Sans"/>
          <w:sz w:val="24"/>
          <w:szCs w:val="24"/>
        </w:rPr>
        <w:t xml:space="preserve"> г. КЕВР се произнася, че за тези разходи е необходим</w:t>
      </w:r>
      <w:r w:rsidRPr="005D3A37">
        <w:rPr>
          <w:rFonts w:ascii="Sofia Sans" w:hAnsi="Sofia Sans"/>
          <w:sz w:val="24"/>
          <w:szCs w:val="24"/>
        </w:rPr>
        <w:t xml:space="preserve"> допълнителен анализ и проверка, в която да се установи техният реален размер, както и каква част от тях следва да бъдат класифицирани реално като тарифен дефицит, следва да се изготви дългосрочен механизъм, чрез който тези некомпенсирани средства да бъдат възстановени на дружеството от ФСЕС през следващи ценови периоди при спазване на принципите, заложени в ЗЕ, сред които са: осигуряване на баланс между интересите на енергийните предприятия и клиентите (чл.23, т.4 от ЗЕ), както и осигуряване на балансирано изменение на цените за краен клиент, като се отчитат задълженията на обществения доставчик, на крайните снабдители и на операторите на електропреносни и електроразпределителни мрежи, свързани с осъществяването на услуги от обществен интерес, със задълженията към обществото и с невъзстановяемите разходи (чл.24, ал.1, т.3 от ЗЕ). </w:t>
      </w:r>
    </w:p>
    <w:p w14:paraId="25E89ADC" w14:textId="6789ACAE" w:rsidR="00DD6A1C" w:rsidRPr="005D3A37" w:rsidRDefault="00DD6A1C" w:rsidP="00876DB8">
      <w:pPr>
        <w:spacing w:line="276" w:lineRule="auto"/>
        <w:jc w:val="both"/>
        <w:rPr>
          <w:rFonts w:ascii="Sofia Sans" w:hAnsi="Sofia Sans"/>
          <w:sz w:val="24"/>
          <w:szCs w:val="24"/>
        </w:rPr>
      </w:pPr>
    </w:p>
    <w:p w14:paraId="6196B1A2" w14:textId="06ADABAF" w:rsidR="009438DE" w:rsidRPr="005D3A37" w:rsidRDefault="009438DE" w:rsidP="00876DB8">
      <w:pPr>
        <w:autoSpaceDE w:val="0"/>
        <w:autoSpaceDN w:val="0"/>
        <w:adjustRightInd w:val="0"/>
        <w:spacing w:after="160" w:line="276" w:lineRule="auto"/>
        <w:jc w:val="both"/>
        <w:rPr>
          <w:rFonts w:ascii="Sofia Sans" w:eastAsia="Times New Roman" w:hAnsi="Sofia Sans"/>
          <w:sz w:val="24"/>
          <w:szCs w:val="24"/>
        </w:rPr>
      </w:pPr>
    </w:p>
    <w:p w14:paraId="4F9FF9FE" w14:textId="77777777" w:rsidR="007F5765" w:rsidRPr="005D3A37" w:rsidRDefault="007F5765" w:rsidP="00876DB8">
      <w:pPr>
        <w:autoSpaceDE w:val="0"/>
        <w:autoSpaceDN w:val="0"/>
        <w:adjustRightInd w:val="0"/>
        <w:spacing w:after="160" w:line="276" w:lineRule="auto"/>
        <w:jc w:val="both"/>
        <w:rPr>
          <w:rFonts w:ascii="Sofia Sans" w:eastAsia="Times New Roman" w:hAnsi="Sofia Sans"/>
          <w:sz w:val="24"/>
          <w:szCs w:val="24"/>
        </w:rPr>
      </w:pPr>
    </w:p>
    <w:p w14:paraId="56349C18" w14:textId="0D1CDE03" w:rsidR="004D5DCC" w:rsidRPr="005D3A37" w:rsidRDefault="004D5DCC" w:rsidP="00876DB8">
      <w:pPr>
        <w:spacing w:line="276" w:lineRule="auto"/>
        <w:jc w:val="both"/>
        <w:rPr>
          <w:rFonts w:ascii="Sofia Sans" w:eastAsiaTheme="minorHAnsi" w:hAnsi="Sofia Sans"/>
          <w:b/>
          <w:sz w:val="24"/>
          <w:szCs w:val="24"/>
          <w:lang w:eastAsia="en-US"/>
        </w:rPr>
      </w:pPr>
      <w:r w:rsidRPr="005D3A37">
        <w:rPr>
          <w:rFonts w:ascii="Sofia Sans" w:eastAsiaTheme="minorHAnsi" w:hAnsi="Sofia Sans"/>
          <w:b/>
          <w:sz w:val="24"/>
          <w:szCs w:val="24"/>
          <w:lang w:eastAsia="en-US"/>
        </w:rPr>
        <w:t xml:space="preserve">УВАЖАЕМИ Г-Н </w:t>
      </w:r>
      <w:r w:rsidR="00EB607E" w:rsidRPr="005D3A37">
        <w:rPr>
          <w:rFonts w:ascii="Sofia Sans" w:eastAsiaTheme="minorHAnsi" w:hAnsi="Sofia Sans"/>
          <w:b/>
          <w:sz w:val="24"/>
          <w:szCs w:val="24"/>
          <w:lang w:eastAsia="en-US"/>
        </w:rPr>
        <w:t>ИВАНОВ</w:t>
      </w:r>
      <w:r w:rsidRPr="005D3A37">
        <w:rPr>
          <w:rFonts w:ascii="Sofia Sans" w:eastAsiaTheme="minorHAnsi" w:hAnsi="Sofia Sans"/>
          <w:b/>
          <w:sz w:val="24"/>
          <w:szCs w:val="24"/>
          <w:lang w:eastAsia="en-US"/>
        </w:rPr>
        <w:t>,</w:t>
      </w:r>
    </w:p>
    <w:p w14:paraId="650CCCA5" w14:textId="77777777" w:rsidR="00C44BA0" w:rsidRPr="005D3A37" w:rsidRDefault="00C44BA0" w:rsidP="00876DB8">
      <w:pPr>
        <w:spacing w:line="276" w:lineRule="auto"/>
        <w:jc w:val="both"/>
        <w:rPr>
          <w:rFonts w:ascii="Sofia Sans" w:eastAsiaTheme="minorHAnsi" w:hAnsi="Sofia Sans"/>
          <w:b/>
          <w:sz w:val="24"/>
          <w:szCs w:val="24"/>
          <w:lang w:eastAsia="en-US"/>
        </w:rPr>
      </w:pPr>
    </w:p>
    <w:p w14:paraId="01F621D0" w14:textId="0E0FC84C" w:rsidR="00F11401" w:rsidRPr="005D3A37" w:rsidRDefault="00F11401" w:rsidP="00876DB8">
      <w:pPr>
        <w:spacing w:line="276" w:lineRule="auto"/>
        <w:jc w:val="both"/>
        <w:rPr>
          <w:rFonts w:ascii="Sofia Sans" w:eastAsiaTheme="minorHAnsi" w:hAnsi="Sofia Sans"/>
          <w:b/>
          <w:color w:val="000000" w:themeColor="text1"/>
          <w:sz w:val="24"/>
          <w:szCs w:val="24"/>
          <w:lang w:eastAsia="en-US"/>
        </w:rPr>
      </w:pPr>
      <w:r w:rsidRPr="005D3A37">
        <w:rPr>
          <w:rFonts w:ascii="Sofia Sans" w:eastAsiaTheme="minorHAnsi" w:hAnsi="Sofia Sans"/>
          <w:b/>
          <w:color w:val="000000" w:themeColor="text1"/>
          <w:sz w:val="24"/>
          <w:szCs w:val="24"/>
          <w:lang w:eastAsia="en-US"/>
        </w:rPr>
        <w:t xml:space="preserve">Последните промени в Закона за енергетика показват основната роля на обществения доставчик в електроенергийната система на страната. Функцията, която той изпълнява с </w:t>
      </w:r>
      <w:r w:rsidR="005D508C" w:rsidRPr="005D3A37">
        <w:rPr>
          <w:rFonts w:ascii="Sofia Sans" w:eastAsiaTheme="minorHAnsi" w:hAnsi="Sofia Sans"/>
          <w:b/>
          <w:color w:val="000000" w:themeColor="text1"/>
          <w:sz w:val="24"/>
          <w:szCs w:val="24"/>
          <w:lang w:eastAsia="en-US"/>
        </w:rPr>
        <w:t xml:space="preserve">овладяване на силно модулираните графици на битовите потребители с максимално </w:t>
      </w:r>
      <w:r w:rsidR="005D508C" w:rsidRPr="005D3A37">
        <w:rPr>
          <w:rFonts w:ascii="Sofia Sans" w:eastAsiaTheme="minorHAnsi" w:hAnsi="Sofia Sans"/>
          <w:b/>
          <w:color w:val="000000" w:themeColor="text1"/>
          <w:sz w:val="24"/>
          <w:szCs w:val="24"/>
          <w:lang w:eastAsia="en-US"/>
        </w:rPr>
        <w:lastRenderedPageBreak/>
        <w:t xml:space="preserve">използване на мощностите си от ВЕЦ го лишават от възможността да използва тази електроенергия за реализация на свободния пазар в часове с най-изгони ценови нива. Обратен ефект, но с подобна финансова последица за компанията е използването на ПАВЕЦ в часове с излишък от енергия, когато същият може да се активира със закупуването на евтина енергия от свободния пазар, но е ангажиран с компенсиране на минимумите на потребление на регулирания пазар. Друга важна функция на обществения доставчик и на НЕК като цяло е поемането на финансовите отклонения в системата свързани с разминаване на паричните потоци между задълженията към доставчици и компенсирането от ФСЕС, което при нормални условия извършва заплащания в края на месеца следващ реалната търговия. Това води до отклонения в плащания до 45 дни спрямо задълженията ни. Освен това има и периоди, в които при липса на средства във ФСЕС допълнително се забава плащането, което при това не е обвързано с лихви за забава, каквито ние дължим към доставчици. Тези и много други фактори свързани с оставащата функция на обществен доставчик, въздействат върху финансовата стабилност на дружеството. За да бъде обществения доставчик стабилен финансово и да може да изпълнява дейности, които никой друг не иска да </w:t>
      </w:r>
      <w:r w:rsidR="00252AD3" w:rsidRPr="005D3A37">
        <w:rPr>
          <w:rFonts w:ascii="Sofia Sans" w:eastAsiaTheme="minorHAnsi" w:hAnsi="Sofia Sans"/>
          <w:b/>
          <w:color w:val="000000" w:themeColor="text1"/>
          <w:sz w:val="24"/>
          <w:szCs w:val="24"/>
          <w:lang w:eastAsia="en-US"/>
        </w:rPr>
        <w:t>поеме</w:t>
      </w:r>
      <w:r w:rsidR="009428F9" w:rsidRPr="005D3A37">
        <w:rPr>
          <w:rFonts w:ascii="Sofia Sans" w:eastAsiaTheme="minorHAnsi" w:hAnsi="Sofia Sans"/>
          <w:b/>
          <w:color w:val="000000" w:themeColor="text1"/>
          <w:sz w:val="24"/>
          <w:szCs w:val="24"/>
          <w:lang w:eastAsia="en-US"/>
        </w:rPr>
        <w:t>-</w:t>
      </w:r>
      <w:r w:rsidR="005D508C" w:rsidRPr="005D3A37">
        <w:rPr>
          <w:rFonts w:ascii="Sofia Sans" w:eastAsiaTheme="minorHAnsi" w:hAnsi="Sofia Sans"/>
          <w:b/>
          <w:color w:val="000000" w:themeColor="text1"/>
          <w:sz w:val="24"/>
          <w:szCs w:val="24"/>
          <w:lang w:eastAsia="en-US"/>
        </w:rPr>
        <w:t xml:space="preserve"> е необходимо за всички разходи, текущи или натрупани в предходни периоди да бъде </w:t>
      </w:r>
      <w:r w:rsidR="00252AD3" w:rsidRPr="005D3A37">
        <w:rPr>
          <w:rFonts w:ascii="Sofia Sans" w:eastAsiaTheme="minorHAnsi" w:hAnsi="Sofia Sans"/>
          <w:b/>
          <w:color w:val="000000" w:themeColor="text1"/>
          <w:sz w:val="24"/>
          <w:szCs w:val="24"/>
          <w:lang w:eastAsia="en-US"/>
        </w:rPr>
        <w:t>компенсиран.</w:t>
      </w:r>
    </w:p>
    <w:p w14:paraId="396CFE27" w14:textId="2B09669B" w:rsidR="005D1730" w:rsidRPr="005D3A37" w:rsidRDefault="004D5DCC" w:rsidP="00876DB8">
      <w:pPr>
        <w:spacing w:line="276" w:lineRule="auto"/>
        <w:jc w:val="both"/>
        <w:rPr>
          <w:rFonts w:ascii="Sofia Sans" w:eastAsiaTheme="minorHAnsi" w:hAnsi="Sofia Sans"/>
          <w:b/>
          <w:color w:val="000000" w:themeColor="text1"/>
          <w:sz w:val="24"/>
          <w:szCs w:val="24"/>
          <w:lang w:eastAsia="en-US"/>
        </w:rPr>
      </w:pPr>
      <w:r w:rsidRPr="005D3A37">
        <w:rPr>
          <w:rFonts w:ascii="Sofia Sans" w:eastAsiaTheme="minorHAnsi" w:hAnsi="Sofia Sans"/>
          <w:b/>
          <w:color w:val="000000" w:themeColor="text1"/>
          <w:sz w:val="24"/>
          <w:szCs w:val="24"/>
          <w:lang w:eastAsia="en-US"/>
        </w:rPr>
        <w:t>Надяваме се че при вземане на решение за утвърждаване на цени в сектор „Електроенергетика“ от 01.07.202</w:t>
      </w:r>
      <w:r w:rsidR="00977C55" w:rsidRPr="005D3A37">
        <w:rPr>
          <w:rFonts w:ascii="Sofia Sans" w:eastAsiaTheme="minorHAnsi" w:hAnsi="Sofia Sans"/>
          <w:b/>
          <w:color w:val="000000" w:themeColor="text1"/>
          <w:sz w:val="24"/>
          <w:szCs w:val="24"/>
          <w:lang w:eastAsia="en-US"/>
        </w:rPr>
        <w:t>4</w:t>
      </w:r>
      <w:r w:rsidRPr="005D3A37">
        <w:rPr>
          <w:rFonts w:ascii="Sofia Sans" w:eastAsiaTheme="minorHAnsi" w:hAnsi="Sofia Sans"/>
          <w:b/>
          <w:color w:val="000000" w:themeColor="text1"/>
          <w:sz w:val="24"/>
          <w:szCs w:val="24"/>
          <w:lang w:eastAsia="en-US"/>
        </w:rPr>
        <w:t xml:space="preserve"> г. ще се съобразите с всички детайлно обосновани предложения  и аргументи на НЕК, което да доведе до икономически обосновани цени </w:t>
      </w:r>
      <w:r w:rsidR="00BA5C0C" w:rsidRPr="005D3A37">
        <w:rPr>
          <w:rFonts w:ascii="Sofia Sans" w:eastAsiaTheme="minorHAnsi" w:hAnsi="Sofia Sans"/>
          <w:b/>
          <w:color w:val="000000" w:themeColor="text1"/>
          <w:sz w:val="24"/>
          <w:szCs w:val="24"/>
          <w:lang w:eastAsia="en-US"/>
        </w:rPr>
        <w:t xml:space="preserve">и пълно компенсиране на дружеството от </w:t>
      </w:r>
      <w:r w:rsidRPr="005D3A37">
        <w:rPr>
          <w:rFonts w:ascii="Sofia Sans" w:eastAsiaTheme="minorHAnsi" w:hAnsi="Sofia Sans"/>
          <w:b/>
          <w:color w:val="000000" w:themeColor="text1"/>
          <w:sz w:val="24"/>
          <w:szCs w:val="24"/>
          <w:lang w:eastAsia="en-US"/>
        </w:rPr>
        <w:t>действащите компенсационни механизми.</w:t>
      </w:r>
    </w:p>
    <w:p w14:paraId="16F4D756" w14:textId="49F5B59D" w:rsidR="00662283" w:rsidRPr="005D3A37" w:rsidRDefault="00662283" w:rsidP="00876DB8">
      <w:pPr>
        <w:spacing w:line="276" w:lineRule="auto"/>
        <w:jc w:val="both"/>
        <w:rPr>
          <w:rFonts w:ascii="Sofia Sans" w:hAnsi="Sofia Sans"/>
          <w:b/>
          <w:sz w:val="24"/>
          <w:szCs w:val="24"/>
        </w:rPr>
      </w:pPr>
    </w:p>
    <w:p w14:paraId="72452ACA" w14:textId="77777777" w:rsidR="00662283" w:rsidRPr="005D3A37" w:rsidRDefault="00662283" w:rsidP="00876DB8">
      <w:pPr>
        <w:spacing w:line="276" w:lineRule="auto"/>
        <w:jc w:val="both"/>
        <w:rPr>
          <w:rFonts w:ascii="Sofia Sans" w:hAnsi="Sofia Sans"/>
          <w:b/>
          <w:sz w:val="24"/>
          <w:szCs w:val="24"/>
        </w:rPr>
      </w:pPr>
    </w:p>
    <w:p w14:paraId="5E52EFC8" w14:textId="628770A8" w:rsidR="00F13B05" w:rsidRPr="005D3A37" w:rsidRDefault="009B3553" w:rsidP="00876DB8">
      <w:pPr>
        <w:spacing w:line="276" w:lineRule="auto"/>
        <w:jc w:val="both"/>
        <w:rPr>
          <w:rFonts w:ascii="Sofia Sans" w:hAnsi="Sofia Sans"/>
          <w:b/>
          <w:sz w:val="24"/>
          <w:szCs w:val="24"/>
        </w:rPr>
      </w:pPr>
      <w:r w:rsidRPr="005D3A37">
        <w:rPr>
          <w:rFonts w:ascii="Sofia Sans" w:hAnsi="Sofia Sans"/>
          <w:b/>
          <w:sz w:val="24"/>
          <w:szCs w:val="24"/>
        </w:rPr>
        <w:t>Приложения:</w:t>
      </w:r>
    </w:p>
    <w:p w14:paraId="00F9BED1" w14:textId="77777777" w:rsidR="00662283" w:rsidRPr="005D3A37" w:rsidRDefault="00662283" w:rsidP="00876DB8">
      <w:pPr>
        <w:spacing w:line="276" w:lineRule="auto"/>
        <w:jc w:val="both"/>
        <w:rPr>
          <w:rFonts w:ascii="Sofia Sans" w:hAnsi="Sofia Sans"/>
          <w:b/>
          <w:sz w:val="24"/>
          <w:szCs w:val="24"/>
          <w:highlight w:val="yellow"/>
        </w:rPr>
      </w:pPr>
    </w:p>
    <w:p w14:paraId="2EB934DF" w14:textId="10A5DA01" w:rsidR="009B3553" w:rsidRPr="005D3A37" w:rsidRDefault="009B3553" w:rsidP="00876DB8">
      <w:pPr>
        <w:pStyle w:val="ListParagraph"/>
        <w:numPr>
          <w:ilvl w:val="0"/>
          <w:numId w:val="27"/>
        </w:numPr>
        <w:jc w:val="both"/>
        <w:rPr>
          <w:rFonts w:ascii="Sofia Sans" w:hAnsi="Sofia Sans"/>
          <w:sz w:val="24"/>
          <w:szCs w:val="24"/>
        </w:rPr>
      </w:pPr>
      <w:r w:rsidRPr="005D3A37">
        <w:rPr>
          <w:rFonts w:ascii="Sofia Sans" w:hAnsi="Sofia Sans"/>
          <w:sz w:val="24"/>
          <w:szCs w:val="24"/>
        </w:rPr>
        <w:t>Приложения от 1 до 8 съгласно текста</w:t>
      </w:r>
    </w:p>
    <w:p w14:paraId="4615958A" w14:textId="383ACB08" w:rsidR="009B3553" w:rsidRPr="005D3A37" w:rsidRDefault="009B3553" w:rsidP="00876DB8">
      <w:pPr>
        <w:pStyle w:val="ListParagraph"/>
        <w:numPr>
          <w:ilvl w:val="0"/>
          <w:numId w:val="27"/>
        </w:numPr>
        <w:jc w:val="both"/>
        <w:rPr>
          <w:rFonts w:ascii="Sofia Sans" w:hAnsi="Sofia Sans"/>
          <w:sz w:val="24"/>
          <w:szCs w:val="24"/>
        </w:rPr>
      </w:pPr>
      <w:r w:rsidRPr="005D3A37">
        <w:rPr>
          <w:rFonts w:ascii="Sofia Sans" w:hAnsi="Sofia Sans"/>
          <w:sz w:val="24"/>
          <w:szCs w:val="24"/>
        </w:rPr>
        <w:t>Прогнозен енергиен баланс</w:t>
      </w:r>
    </w:p>
    <w:p w14:paraId="2DB467DF" w14:textId="22B2102B" w:rsidR="009B3553" w:rsidRPr="005D3A37" w:rsidRDefault="009B3553" w:rsidP="00876DB8">
      <w:pPr>
        <w:pStyle w:val="ListParagraph"/>
        <w:numPr>
          <w:ilvl w:val="0"/>
          <w:numId w:val="27"/>
        </w:numPr>
        <w:jc w:val="both"/>
        <w:rPr>
          <w:rFonts w:ascii="Sofia Sans" w:hAnsi="Sofia Sans"/>
          <w:sz w:val="24"/>
          <w:szCs w:val="24"/>
        </w:rPr>
      </w:pPr>
      <w:r w:rsidRPr="005D3A37">
        <w:rPr>
          <w:rFonts w:ascii="Sofia Sans" w:hAnsi="Sofia Sans"/>
          <w:sz w:val="24"/>
          <w:szCs w:val="24"/>
        </w:rPr>
        <w:t xml:space="preserve">Инвестиционна програма на </w:t>
      </w:r>
      <w:r w:rsidR="00A42567" w:rsidRPr="005D3A37">
        <w:rPr>
          <w:rFonts w:ascii="Sofia Sans" w:hAnsi="Sofia Sans"/>
          <w:sz w:val="24"/>
          <w:szCs w:val="24"/>
        </w:rPr>
        <w:t xml:space="preserve">Национална електрическа компания ЕАД </w:t>
      </w:r>
      <w:r w:rsidRPr="005D3A37">
        <w:rPr>
          <w:rFonts w:ascii="Sofia Sans" w:hAnsi="Sofia Sans"/>
          <w:sz w:val="24"/>
          <w:szCs w:val="24"/>
        </w:rPr>
        <w:t>за 202</w:t>
      </w:r>
      <w:r w:rsidR="00653376" w:rsidRPr="005D3A37">
        <w:rPr>
          <w:rFonts w:ascii="Sofia Sans" w:hAnsi="Sofia Sans"/>
          <w:sz w:val="24"/>
          <w:szCs w:val="24"/>
        </w:rPr>
        <w:t>4</w:t>
      </w:r>
      <w:r w:rsidRPr="005D3A37">
        <w:rPr>
          <w:rFonts w:ascii="Sofia Sans" w:hAnsi="Sofia Sans"/>
          <w:sz w:val="24"/>
          <w:szCs w:val="24"/>
        </w:rPr>
        <w:t xml:space="preserve"> г.</w:t>
      </w:r>
    </w:p>
    <w:p w14:paraId="4CA36844" w14:textId="2422FC84" w:rsidR="009B3553" w:rsidRPr="005D3A37" w:rsidRDefault="009B3553" w:rsidP="00876DB8">
      <w:pPr>
        <w:pStyle w:val="ListParagraph"/>
        <w:numPr>
          <w:ilvl w:val="0"/>
          <w:numId w:val="27"/>
        </w:numPr>
        <w:jc w:val="both"/>
        <w:rPr>
          <w:rFonts w:ascii="Sofia Sans" w:hAnsi="Sofia Sans"/>
          <w:sz w:val="24"/>
          <w:szCs w:val="24"/>
        </w:rPr>
      </w:pPr>
      <w:r w:rsidRPr="005D3A37">
        <w:rPr>
          <w:rFonts w:ascii="Sofia Sans" w:hAnsi="Sofia Sans"/>
          <w:sz w:val="24"/>
          <w:szCs w:val="24"/>
        </w:rPr>
        <w:t xml:space="preserve">Ремонтна програма на </w:t>
      </w:r>
      <w:r w:rsidR="00A42567" w:rsidRPr="005D3A37">
        <w:rPr>
          <w:rFonts w:ascii="Sofia Sans" w:hAnsi="Sofia Sans"/>
          <w:sz w:val="24"/>
          <w:szCs w:val="24"/>
        </w:rPr>
        <w:t xml:space="preserve">Национална електрическа компания ЕАД </w:t>
      </w:r>
      <w:r w:rsidRPr="005D3A37">
        <w:rPr>
          <w:rFonts w:ascii="Sofia Sans" w:hAnsi="Sofia Sans"/>
          <w:sz w:val="24"/>
          <w:szCs w:val="24"/>
        </w:rPr>
        <w:t>202</w:t>
      </w:r>
      <w:r w:rsidR="00653376" w:rsidRPr="005D3A37">
        <w:rPr>
          <w:rFonts w:ascii="Sofia Sans" w:hAnsi="Sofia Sans"/>
          <w:sz w:val="24"/>
          <w:szCs w:val="24"/>
        </w:rPr>
        <w:t>4</w:t>
      </w:r>
      <w:r w:rsidRPr="005D3A37">
        <w:rPr>
          <w:rFonts w:ascii="Sofia Sans" w:hAnsi="Sofia Sans"/>
          <w:sz w:val="24"/>
          <w:szCs w:val="24"/>
        </w:rPr>
        <w:t xml:space="preserve"> г.</w:t>
      </w:r>
    </w:p>
    <w:p w14:paraId="02A2EEF9" w14:textId="6D3E24F3" w:rsidR="00CF0F3F" w:rsidRPr="005D3A37" w:rsidRDefault="00CF0F3F" w:rsidP="00876DB8">
      <w:pPr>
        <w:pStyle w:val="ListParagraph"/>
        <w:numPr>
          <w:ilvl w:val="0"/>
          <w:numId w:val="27"/>
        </w:numPr>
        <w:jc w:val="both"/>
        <w:rPr>
          <w:rFonts w:ascii="Sofia Sans" w:hAnsi="Sofia Sans"/>
          <w:sz w:val="24"/>
          <w:szCs w:val="24"/>
        </w:rPr>
      </w:pPr>
      <w:r w:rsidRPr="005D3A37">
        <w:rPr>
          <w:rFonts w:ascii="Sofia Sans" w:hAnsi="Sofia Sans"/>
          <w:sz w:val="24"/>
          <w:szCs w:val="24"/>
        </w:rPr>
        <w:t xml:space="preserve">Основни технико-икономически показатели на </w:t>
      </w:r>
      <w:r w:rsidR="00A42567" w:rsidRPr="005D3A37">
        <w:rPr>
          <w:rFonts w:ascii="Sofia Sans" w:hAnsi="Sofia Sans"/>
          <w:sz w:val="24"/>
          <w:szCs w:val="24"/>
        </w:rPr>
        <w:t>Национална електрическа компания ЕАД</w:t>
      </w:r>
    </w:p>
    <w:p w14:paraId="4298BB25" w14:textId="31A071E4" w:rsidR="009B3553" w:rsidRPr="005D3A37" w:rsidRDefault="009B3553" w:rsidP="00876DB8">
      <w:pPr>
        <w:pStyle w:val="ListParagraph"/>
        <w:numPr>
          <w:ilvl w:val="0"/>
          <w:numId w:val="27"/>
        </w:numPr>
        <w:jc w:val="both"/>
        <w:rPr>
          <w:rFonts w:ascii="Sofia Sans" w:hAnsi="Sofia Sans"/>
          <w:sz w:val="24"/>
          <w:szCs w:val="24"/>
        </w:rPr>
      </w:pPr>
      <w:r w:rsidRPr="005D3A37">
        <w:rPr>
          <w:rFonts w:ascii="Sofia Sans" w:hAnsi="Sofia Sans"/>
          <w:sz w:val="24"/>
          <w:szCs w:val="24"/>
        </w:rPr>
        <w:t>Предварителен годишен финансов отчет за 202</w:t>
      </w:r>
      <w:r w:rsidR="00653376" w:rsidRPr="005D3A37">
        <w:rPr>
          <w:rFonts w:ascii="Sofia Sans" w:hAnsi="Sofia Sans"/>
          <w:sz w:val="24"/>
          <w:szCs w:val="24"/>
        </w:rPr>
        <w:t>3</w:t>
      </w:r>
      <w:r w:rsidRPr="005D3A37">
        <w:rPr>
          <w:rFonts w:ascii="Sofia Sans" w:hAnsi="Sofia Sans"/>
          <w:sz w:val="24"/>
          <w:szCs w:val="24"/>
        </w:rPr>
        <w:t xml:space="preserve"> г.</w:t>
      </w:r>
    </w:p>
    <w:p w14:paraId="7E67DFA4" w14:textId="4617EE42" w:rsidR="009438DE" w:rsidRPr="005D3A37" w:rsidRDefault="009438DE" w:rsidP="00876DB8">
      <w:pPr>
        <w:spacing w:line="276" w:lineRule="auto"/>
        <w:jc w:val="both"/>
        <w:rPr>
          <w:rFonts w:ascii="Sofia Sans" w:hAnsi="Sofia Sans"/>
          <w:b/>
          <w:sz w:val="24"/>
          <w:szCs w:val="24"/>
          <w:highlight w:val="cyan"/>
        </w:rPr>
      </w:pPr>
    </w:p>
    <w:p w14:paraId="1F1C3D09" w14:textId="72F48C75" w:rsidR="00A24E61" w:rsidRPr="005D3A37" w:rsidRDefault="00A24E61" w:rsidP="00876DB8">
      <w:pPr>
        <w:spacing w:line="276" w:lineRule="auto"/>
        <w:jc w:val="both"/>
        <w:rPr>
          <w:rFonts w:ascii="Sofia Sans" w:hAnsi="Sofia Sans"/>
          <w:b/>
          <w:sz w:val="24"/>
          <w:szCs w:val="24"/>
          <w:highlight w:val="cyan"/>
        </w:rPr>
      </w:pPr>
    </w:p>
    <w:p w14:paraId="7A7AD90B" w14:textId="77777777" w:rsidR="0096098C" w:rsidRPr="005D3A37" w:rsidRDefault="0096098C" w:rsidP="00876DB8">
      <w:pPr>
        <w:spacing w:line="276" w:lineRule="auto"/>
        <w:jc w:val="both"/>
        <w:rPr>
          <w:rFonts w:ascii="Sofia Sans" w:hAnsi="Sofia Sans"/>
          <w:b/>
          <w:sz w:val="24"/>
          <w:szCs w:val="24"/>
          <w:highlight w:val="cyan"/>
        </w:rPr>
      </w:pPr>
    </w:p>
    <w:p w14:paraId="091B2DB8" w14:textId="77777777" w:rsidR="00A24E61" w:rsidRPr="005D3A37" w:rsidRDefault="00A24E61" w:rsidP="00876DB8">
      <w:pPr>
        <w:spacing w:line="276" w:lineRule="auto"/>
        <w:jc w:val="both"/>
        <w:rPr>
          <w:rFonts w:ascii="Sofia Sans" w:hAnsi="Sofia Sans"/>
          <w:b/>
          <w:sz w:val="24"/>
          <w:szCs w:val="24"/>
        </w:rPr>
      </w:pPr>
    </w:p>
    <w:p w14:paraId="6F5DA78F" w14:textId="40E37853" w:rsidR="00912695" w:rsidRPr="005D3A37" w:rsidRDefault="00912695" w:rsidP="00876DB8">
      <w:pPr>
        <w:spacing w:line="276" w:lineRule="auto"/>
        <w:jc w:val="both"/>
        <w:rPr>
          <w:rFonts w:ascii="Sofia Sans" w:hAnsi="Sofia Sans"/>
          <w:sz w:val="24"/>
          <w:szCs w:val="24"/>
        </w:rPr>
      </w:pPr>
      <w:r w:rsidRPr="005D3A37">
        <w:rPr>
          <w:rFonts w:ascii="Sofia Sans" w:hAnsi="Sofia Sans"/>
          <w:b/>
          <w:sz w:val="24"/>
          <w:szCs w:val="24"/>
        </w:rPr>
        <w:t xml:space="preserve">С </w:t>
      </w:r>
      <w:r w:rsidR="002565F9" w:rsidRPr="005D3A37">
        <w:rPr>
          <w:rFonts w:ascii="Sofia Sans" w:hAnsi="Sofia Sans"/>
          <w:b/>
          <w:sz w:val="24"/>
          <w:szCs w:val="24"/>
        </w:rPr>
        <w:t>У</w:t>
      </w:r>
      <w:r w:rsidR="0021613D" w:rsidRPr="005D3A37">
        <w:rPr>
          <w:rFonts w:ascii="Sofia Sans" w:hAnsi="Sofia Sans"/>
          <w:b/>
          <w:sz w:val="24"/>
          <w:szCs w:val="24"/>
        </w:rPr>
        <w:t>ВАЖЕНИЕ</w:t>
      </w:r>
      <w:r w:rsidRPr="005D3A37">
        <w:rPr>
          <w:rFonts w:ascii="Sofia Sans" w:hAnsi="Sofia Sans"/>
          <w:sz w:val="24"/>
          <w:szCs w:val="24"/>
        </w:rPr>
        <w:t>,</w:t>
      </w:r>
    </w:p>
    <w:p w14:paraId="5143FC7E" w14:textId="383A3C86" w:rsidR="003C57BA" w:rsidRPr="005D3A37" w:rsidRDefault="00CB3322" w:rsidP="00876DB8">
      <w:pPr>
        <w:spacing w:line="276" w:lineRule="auto"/>
        <w:jc w:val="both"/>
        <w:rPr>
          <w:rFonts w:ascii="Sofia Sans" w:hAnsi="Sofia Sans"/>
          <w:b/>
          <w:sz w:val="24"/>
          <w:szCs w:val="24"/>
        </w:rPr>
      </w:pPr>
      <w:r>
        <w:rPr>
          <w:rFonts w:ascii="Sofia Sans" w:hAnsi="Sofia Sans"/>
          <w:b/>
          <w:sz w:val="24"/>
          <w:szCs w:val="24"/>
        </w:rPr>
        <w:pict w14:anchorId="2D30B6D9">
          <v:shape id="_x0000_i1026" type="#_x0000_t75" alt="Microsoft Office Signature Line..." style="width:194.25pt;height:93.75pt">
            <v:imagedata r:id="rId11" o:title=""/>
            <o:lock v:ext="edit" ungrouping="t" rotation="t" cropping="t" verticies="t" text="t" grouping="t"/>
            <o:signatureline v:ext="edit" id="{3E7539DF-FB0D-478A-8DD8-99B02B01FD67}" provid="{00000000-0000-0000-0000-000000000000}" o:suggestedsigner="Изпълнителен директор " issignatureline="t"/>
          </v:shape>
        </w:pict>
      </w:r>
    </w:p>
    <w:p w14:paraId="76F216E7" w14:textId="710A70CE" w:rsidR="00912695" w:rsidRPr="005D3A37" w:rsidRDefault="00EB607E" w:rsidP="00876DB8">
      <w:pPr>
        <w:spacing w:line="276" w:lineRule="auto"/>
        <w:rPr>
          <w:rFonts w:ascii="Sofia Sans" w:hAnsi="Sofia Sans"/>
          <w:b/>
          <w:sz w:val="24"/>
          <w:szCs w:val="24"/>
        </w:rPr>
      </w:pPr>
      <w:r w:rsidRPr="005D3A37">
        <w:rPr>
          <w:rFonts w:ascii="Sofia Sans" w:hAnsi="Sofia Sans"/>
          <w:b/>
          <w:sz w:val="24"/>
          <w:szCs w:val="24"/>
        </w:rPr>
        <w:t>МАРТИН</w:t>
      </w:r>
      <w:r w:rsidR="00912695" w:rsidRPr="005D3A37">
        <w:rPr>
          <w:rFonts w:ascii="Sofia Sans" w:hAnsi="Sofia Sans"/>
          <w:b/>
          <w:sz w:val="24"/>
          <w:szCs w:val="24"/>
        </w:rPr>
        <w:t xml:space="preserve"> </w:t>
      </w:r>
      <w:r w:rsidRPr="005D3A37">
        <w:rPr>
          <w:rFonts w:ascii="Sofia Sans" w:hAnsi="Sofia Sans"/>
          <w:b/>
          <w:sz w:val="24"/>
          <w:szCs w:val="24"/>
        </w:rPr>
        <w:t>ГЕОРГИЕВ</w:t>
      </w:r>
      <w:r w:rsidR="00912695" w:rsidRPr="005D3A37">
        <w:rPr>
          <w:rFonts w:ascii="Sofia Sans" w:hAnsi="Sofia Sans"/>
          <w:b/>
          <w:sz w:val="24"/>
          <w:szCs w:val="24"/>
        </w:rPr>
        <w:t xml:space="preserve">   </w:t>
      </w:r>
    </w:p>
    <w:p w14:paraId="406582CB" w14:textId="77777777" w:rsidR="00912695" w:rsidRPr="005D3A37" w:rsidRDefault="00912695" w:rsidP="00876DB8">
      <w:pPr>
        <w:spacing w:line="276" w:lineRule="auto"/>
        <w:rPr>
          <w:rFonts w:ascii="Sofia Sans" w:hAnsi="Sofia Sans"/>
          <w:b/>
          <w:sz w:val="24"/>
          <w:szCs w:val="24"/>
        </w:rPr>
      </w:pPr>
      <w:r w:rsidRPr="005D3A37">
        <w:rPr>
          <w:rFonts w:ascii="Sofia Sans" w:hAnsi="Sofia Sans"/>
          <w:b/>
          <w:sz w:val="24"/>
          <w:szCs w:val="24"/>
        </w:rPr>
        <w:lastRenderedPageBreak/>
        <w:t>ИЗПЪЛНИТЕЛЕН ДИРЕКТОР</w:t>
      </w:r>
    </w:p>
    <w:bookmarkEnd w:id="2"/>
    <w:p w14:paraId="71D6AB93" w14:textId="1836C837" w:rsidR="009438DE" w:rsidRPr="005D3A37" w:rsidRDefault="009438DE" w:rsidP="00876DB8">
      <w:pPr>
        <w:spacing w:line="276" w:lineRule="auto"/>
        <w:jc w:val="both"/>
        <w:outlineLvl w:val="0"/>
        <w:rPr>
          <w:rFonts w:ascii="Sofia Sans" w:hAnsi="Sofia Sans"/>
          <w:sz w:val="24"/>
          <w:szCs w:val="24"/>
        </w:rPr>
      </w:pPr>
    </w:p>
    <w:bookmarkEnd w:id="0"/>
    <w:p w14:paraId="08ABA393" w14:textId="77777777" w:rsidR="00A24E61" w:rsidRPr="00176C13" w:rsidRDefault="00A24E61" w:rsidP="00876DB8">
      <w:pPr>
        <w:spacing w:line="276" w:lineRule="auto"/>
        <w:jc w:val="both"/>
        <w:outlineLvl w:val="0"/>
        <w:rPr>
          <w:rFonts w:ascii="Sofia Sans" w:hAnsi="Sofia Sans"/>
          <w:sz w:val="24"/>
          <w:szCs w:val="24"/>
        </w:rPr>
      </w:pPr>
    </w:p>
    <w:sectPr w:rsidR="00A24E61" w:rsidRPr="00176C13" w:rsidSect="006633F2">
      <w:footerReference w:type="even" r:id="rId12"/>
      <w:footerReference w:type="default" r:id="rId13"/>
      <w:headerReference w:type="first" r:id="rId14"/>
      <w:footerReference w:type="first" r:id="rId15"/>
      <w:pgSz w:w="12240" w:h="15840"/>
      <w:pgMar w:top="851" w:right="1183" w:bottom="851" w:left="12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3F660" w14:textId="77777777" w:rsidR="006633F2" w:rsidRPr="005D3A37" w:rsidRDefault="006633F2" w:rsidP="00B24494">
      <w:r w:rsidRPr="005D3A37">
        <w:separator/>
      </w:r>
    </w:p>
  </w:endnote>
  <w:endnote w:type="continuationSeparator" w:id="0">
    <w:p w14:paraId="634DEAC6" w14:textId="77777777" w:rsidR="006633F2" w:rsidRPr="005D3A37" w:rsidRDefault="006633F2" w:rsidP="00B24494">
      <w:r w:rsidRPr="005D3A3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ll Times New Roman">
    <w:altName w:val="Cambria"/>
    <w:charset w:val="CC"/>
    <w:family w:val="roman"/>
    <w:pitch w:val="variable"/>
    <w:sig w:usb0="20007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ofia Sans">
    <w:altName w:val="Times New Roman"/>
    <w:charset w:val="CC"/>
    <w:family w:val="auto"/>
    <w:pitch w:val="variable"/>
    <w:sig w:usb0="00000001" w:usb1="4000A47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987DE" w14:textId="58C5F6CE" w:rsidR="002604D7" w:rsidRPr="005D3A37" w:rsidRDefault="002604D7" w:rsidP="00481045">
    <w:pPr>
      <w:pStyle w:val="Footer"/>
      <w:framePr w:wrap="around" w:vAnchor="text" w:hAnchor="margin" w:xAlign="right" w:y="1"/>
      <w:rPr>
        <w:rStyle w:val="PageNumber"/>
      </w:rPr>
    </w:pPr>
    <w:r w:rsidRPr="005D3A37">
      <w:rPr>
        <w:rStyle w:val="PageNumber"/>
      </w:rPr>
      <w:fldChar w:fldCharType="begin"/>
    </w:r>
    <w:r w:rsidRPr="005D3A37">
      <w:rPr>
        <w:rStyle w:val="PageNumber"/>
      </w:rPr>
      <w:instrText xml:space="preserve">PAGE  </w:instrText>
    </w:r>
    <w:r w:rsidRPr="005D3A37">
      <w:rPr>
        <w:rStyle w:val="PageNumber"/>
      </w:rPr>
      <w:fldChar w:fldCharType="separate"/>
    </w:r>
    <w:r w:rsidR="00BF1419" w:rsidRPr="005D3A37">
      <w:rPr>
        <w:rStyle w:val="PageNumber"/>
      </w:rPr>
      <w:t>25</w:t>
    </w:r>
    <w:r w:rsidRPr="005D3A37">
      <w:rPr>
        <w:rStyle w:val="PageNumber"/>
      </w:rPr>
      <w:fldChar w:fldCharType="end"/>
    </w:r>
  </w:p>
  <w:p w14:paraId="6D3E1421" w14:textId="77777777" w:rsidR="002604D7" w:rsidRPr="005D3A37" w:rsidRDefault="002604D7" w:rsidP="0048104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38642" w14:textId="526F9178" w:rsidR="002604D7" w:rsidRPr="005D3A37" w:rsidRDefault="002604D7" w:rsidP="00DF5293">
    <w:pPr>
      <w:pStyle w:val="Footer"/>
      <w:pBdr>
        <w:top w:val="dashSmallGap" w:sz="4" w:space="1" w:color="auto"/>
      </w:pBdr>
      <w:rPr>
        <w:rFonts w:ascii="Arial" w:hAnsi="Arial" w:cs="Arial"/>
        <w:i/>
        <w:iCs/>
        <w:sz w:val="20"/>
        <w:szCs w:val="20"/>
      </w:rPr>
    </w:pPr>
    <w:r w:rsidRPr="005D3A37">
      <w:rPr>
        <w:rFonts w:ascii="Arial" w:hAnsi="Arial" w:cs="Arial"/>
        <w:i/>
        <w:iCs/>
        <w:sz w:val="20"/>
        <w:szCs w:val="20"/>
      </w:rPr>
      <w:t>Заявление за утвърждаване на цена на електроенергия</w:t>
    </w:r>
    <w:r w:rsidRPr="005D3A37">
      <w:rPr>
        <w:rFonts w:ascii="Arial" w:hAnsi="Arial" w:cs="Arial"/>
        <w:i/>
        <w:iCs/>
        <w:sz w:val="20"/>
        <w:szCs w:val="20"/>
      </w:rPr>
      <w:tab/>
      <w:t xml:space="preserve">стр. </w:t>
    </w:r>
    <w:r w:rsidRPr="005D3A37">
      <w:rPr>
        <w:rFonts w:ascii="Arial" w:hAnsi="Arial" w:cs="Arial"/>
        <w:i/>
        <w:iCs/>
        <w:sz w:val="20"/>
        <w:szCs w:val="20"/>
      </w:rPr>
      <w:fldChar w:fldCharType="begin"/>
    </w:r>
    <w:r w:rsidRPr="005D3A37">
      <w:rPr>
        <w:rFonts w:ascii="Arial" w:hAnsi="Arial" w:cs="Arial"/>
        <w:i/>
        <w:iCs/>
        <w:sz w:val="20"/>
        <w:szCs w:val="20"/>
      </w:rPr>
      <w:instrText xml:space="preserve"> PAGE  \* Arabic  \* MERGEFORMAT </w:instrText>
    </w:r>
    <w:r w:rsidRPr="005D3A37">
      <w:rPr>
        <w:rFonts w:ascii="Arial" w:hAnsi="Arial" w:cs="Arial"/>
        <w:i/>
        <w:iCs/>
        <w:sz w:val="20"/>
        <w:szCs w:val="20"/>
      </w:rPr>
      <w:fldChar w:fldCharType="separate"/>
    </w:r>
    <w:r w:rsidR="00CB3322">
      <w:rPr>
        <w:rFonts w:ascii="Arial" w:hAnsi="Arial" w:cs="Arial"/>
        <w:i/>
        <w:iCs/>
        <w:sz w:val="20"/>
        <w:szCs w:val="20"/>
      </w:rPr>
      <w:t>7</w:t>
    </w:r>
    <w:r w:rsidRPr="005D3A37">
      <w:rPr>
        <w:rFonts w:ascii="Arial" w:hAnsi="Arial" w:cs="Arial"/>
        <w:i/>
        <w:iCs/>
        <w:sz w:val="20"/>
        <w:szCs w:val="20"/>
      </w:rPr>
      <w:fldChar w:fldCharType="end"/>
    </w:r>
    <w:r w:rsidRPr="005D3A37">
      <w:rPr>
        <w:rFonts w:ascii="Arial" w:hAnsi="Arial" w:cs="Arial"/>
        <w:i/>
        <w:iCs/>
        <w:sz w:val="20"/>
        <w:szCs w:val="20"/>
      </w:rPr>
      <w:t xml:space="preserve"> от </w:t>
    </w:r>
    <w:r w:rsidRPr="005D3A37">
      <w:rPr>
        <w:rFonts w:ascii="Arial" w:hAnsi="Arial" w:cs="Arial"/>
        <w:i/>
        <w:iCs/>
        <w:sz w:val="20"/>
        <w:szCs w:val="20"/>
      </w:rPr>
      <w:fldChar w:fldCharType="begin"/>
    </w:r>
    <w:r w:rsidRPr="005D3A37">
      <w:rPr>
        <w:rFonts w:ascii="Arial" w:hAnsi="Arial" w:cs="Arial"/>
        <w:i/>
        <w:iCs/>
        <w:sz w:val="20"/>
        <w:szCs w:val="20"/>
      </w:rPr>
      <w:instrText xml:space="preserve"> NUMPAGES  \* Arabic  \* MERGEFORMAT </w:instrText>
    </w:r>
    <w:r w:rsidRPr="005D3A37">
      <w:rPr>
        <w:rFonts w:ascii="Arial" w:hAnsi="Arial" w:cs="Arial"/>
        <w:i/>
        <w:iCs/>
        <w:sz w:val="20"/>
        <w:szCs w:val="20"/>
      </w:rPr>
      <w:fldChar w:fldCharType="separate"/>
    </w:r>
    <w:r w:rsidR="00CB3322">
      <w:rPr>
        <w:rFonts w:ascii="Arial" w:hAnsi="Arial" w:cs="Arial"/>
        <w:i/>
        <w:iCs/>
        <w:sz w:val="20"/>
        <w:szCs w:val="20"/>
      </w:rPr>
      <w:t>31</w:t>
    </w:r>
    <w:r w:rsidRPr="005D3A37">
      <w:rPr>
        <w:rFonts w:ascii="Arial" w:hAnsi="Arial" w:cs="Arial"/>
        <w:i/>
        <w:iCs/>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5E6C2" w14:textId="6AB14970" w:rsidR="002604D7" w:rsidRPr="005D3A37" w:rsidRDefault="002604D7" w:rsidP="00DF5293">
    <w:pPr>
      <w:pStyle w:val="Footer"/>
      <w:pBdr>
        <w:top w:val="dashSmallGap" w:sz="4" w:space="1" w:color="auto"/>
      </w:pBdr>
      <w:tabs>
        <w:tab w:val="center" w:pos="4820"/>
        <w:tab w:val="right" w:pos="9637"/>
      </w:tabs>
      <w:rPr>
        <w:rFonts w:ascii="Arial" w:hAnsi="Arial" w:cs="Arial"/>
        <w:i/>
        <w:iCs/>
        <w:sz w:val="20"/>
        <w:szCs w:val="20"/>
      </w:rPr>
    </w:pPr>
    <w:r w:rsidRPr="005D3A37">
      <w:rPr>
        <w:rFonts w:ascii="Arial" w:hAnsi="Arial" w:cs="Arial"/>
        <w:i/>
        <w:iCs/>
        <w:sz w:val="20"/>
        <w:szCs w:val="20"/>
      </w:rPr>
      <w:t>Заявление за утвърждаване на цена на електроенергия</w:t>
    </w:r>
    <w:r w:rsidRPr="005D3A37">
      <w:rPr>
        <w:rFonts w:ascii="Arial" w:hAnsi="Arial" w:cs="Arial"/>
        <w:i/>
        <w:iCs/>
        <w:sz w:val="20"/>
        <w:szCs w:val="20"/>
      </w:rPr>
      <w:tab/>
      <w:t xml:space="preserve">стр. </w:t>
    </w:r>
    <w:r w:rsidRPr="005D3A37">
      <w:rPr>
        <w:rFonts w:ascii="Arial" w:hAnsi="Arial" w:cs="Arial"/>
        <w:i/>
        <w:iCs/>
        <w:sz w:val="20"/>
        <w:szCs w:val="20"/>
      </w:rPr>
      <w:fldChar w:fldCharType="begin"/>
    </w:r>
    <w:r w:rsidRPr="005D3A37">
      <w:rPr>
        <w:rFonts w:ascii="Arial" w:hAnsi="Arial" w:cs="Arial"/>
        <w:i/>
        <w:iCs/>
        <w:sz w:val="20"/>
        <w:szCs w:val="20"/>
      </w:rPr>
      <w:instrText xml:space="preserve"> PAGE </w:instrText>
    </w:r>
    <w:r w:rsidRPr="005D3A37">
      <w:rPr>
        <w:rFonts w:ascii="Arial" w:hAnsi="Arial" w:cs="Arial"/>
        <w:i/>
        <w:iCs/>
        <w:sz w:val="20"/>
        <w:szCs w:val="20"/>
      </w:rPr>
      <w:fldChar w:fldCharType="separate"/>
    </w:r>
    <w:r w:rsidR="00CB3322">
      <w:rPr>
        <w:rFonts w:ascii="Arial" w:hAnsi="Arial" w:cs="Arial"/>
        <w:i/>
        <w:iCs/>
        <w:sz w:val="20"/>
        <w:szCs w:val="20"/>
      </w:rPr>
      <w:t>1</w:t>
    </w:r>
    <w:r w:rsidRPr="005D3A37">
      <w:rPr>
        <w:rFonts w:ascii="Arial" w:hAnsi="Arial" w:cs="Arial"/>
        <w:i/>
        <w:iCs/>
        <w:sz w:val="20"/>
        <w:szCs w:val="20"/>
      </w:rPr>
      <w:fldChar w:fldCharType="end"/>
    </w:r>
    <w:r w:rsidRPr="005D3A37">
      <w:rPr>
        <w:rFonts w:ascii="Arial" w:hAnsi="Arial" w:cs="Arial"/>
        <w:i/>
        <w:iCs/>
        <w:sz w:val="20"/>
        <w:szCs w:val="20"/>
      </w:rPr>
      <w:t xml:space="preserve"> от </w:t>
    </w:r>
    <w:r w:rsidRPr="005D3A37">
      <w:rPr>
        <w:rFonts w:ascii="Arial" w:hAnsi="Arial" w:cs="Arial"/>
        <w:i/>
        <w:iCs/>
        <w:sz w:val="20"/>
        <w:szCs w:val="20"/>
      </w:rPr>
      <w:fldChar w:fldCharType="begin"/>
    </w:r>
    <w:r w:rsidRPr="005D3A37">
      <w:rPr>
        <w:rFonts w:ascii="Arial" w:hAnsi="Arial" w:cs="Arial"/>
        <w:i/>
        <w:iCs/>
        <w:sz w:val="20"/>
        <w:szCs w:val="20"/>
      </w:rPr>
      <w:instrText xml:space="preserve"> NUMPAGES </w:instrText>
    </w:r>
    <w:r w:rsidRPr="005D3A37">
      <w:rPr>
        <w:rFonts w:ascii="Arial" w:hAnsi="Arial" w:cs="Arial"/>
        <w:i/>
        <w:iCs/>
        <w:sz w:val="20"/>
        <w:szCs w:val="20"/>
      </w:rPr>
      <w:fldChar w:fldCharType="separate"/>
    </w:r>
    <w:r w:rsidRPr="005D3A37">
      <w:rPr>
        <w:rFonts w:ascii="Arial" w:hAnsi="Arial" w:cs="Arial"/>
        <w:i/>
        <w:iCs/>
        <w:sz w:val="20"/>
        <w:szCs w:val="20"/>
      </w:rPr>
      <w:t>2</w:t>
    </w:r>
    <w:r w:rsidRPr="005D3A37">
      <w:rPr>
        <w:rFonts w:ascii="Arial" w:hAnsi="Arial" w:cs="Arial"/>
        <w:i/>
        <w:iCs/>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3E746" w14:textId="77777777" w:rsidR="006633F2" w:rsidRPr="005D3A37" w:rsidRDefault="006633F2" w:rsidP="00B24494">
      <w:r w:rsidRPr="005D3A37">
        <w:separator/>
      </w:r>
    </w:p>
  </w:footnote>
  <w:footnote w:type="continuationSeparator" w:id="0">
    <w:p w14:paraId="52B43691" w14:textId="77777777" w:rsidR="006633F2" w:rsidRPr="005D3A37" w:rsidRDefault="006633F2" w:rsidP="00B24494">
      <w:r w:rsidRPr="005D3A37">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3633A" w14:textId="64E02F78" w:rsidR="00653376" w:rsidRPr="005D3A37" w:rsidRDefault="00653376" w:rsidP="00653376">
    <w:pPr>
      <w:jc w:val="right"/>
      <w:rPr>
        <w:rFonts w:ascii="Sofia Sans" w:hAnsi="Sofia Sans"/>
        <w:b/>
        <w:bCs/>
        <w:color w:val="00A2AB"/>
      </w:rPr>
    </w:pPr>
    <w:bookmarkStart w:id="11" w:name="_Hlk99015839"/>
    <w:bookmarkStart w:id="12" w:name="_Hlk99015840"/>
    <w:r w:rsidRPr="005D3A37">
      <w:rPr>
        <w:rFonts w:ascii="Sofia Sans" w:hAnsi="Sofia Sans"/>
        <w:lang w:val="en-GB" w:eastAsia="en-GB"/>
        <w14:ligatures w14:val="standardContextual"/>
      </w:rPr>
      <w:drawing>
        <wp:anchor distT="0" distB="0" distL="114300" distR="114300" simplePos="0" relativeHeight="251660288" behindDoc="0" locked="0" layoutInCell="1" allowOverlap="1" wp14:anchorId="589E7896" wp14:editId="528509DA">
          <wp:simplePos x="0" y="0"/>
          <wp:positionH relativeFrom="column">
            <wp:posOffset>34290</wp:posOffset>
          </wp:positionH>
          <wp:positionV relativeFrom="paragraph">
            <wp:posOffset>-147056</wp:posOffset>
          </wp:positionV>
          <wp:extent cx="2667000" cy="571500"/>
          <wp:effectExtent l="0" t="0" r="0" b="0"/>
          <wp:wrapSquare wrapText="bothSides"/>
          <wp:docPr id="1204949910" name="Picture 1204949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914889" name="Picture 1052914889"/>
                  <pic:cNvPicPr/>
                </pic:nvPicPr>
                <pic:blipFill>
                  <a:blip r:embed="rId1">
                    <a:extLst>
                      <a:ext uri="{28A0092B-C50C-407E-A947-70E740481C1C}">
                        <a14:useLocalDpi xmlns:a14="http://schemas.microsoft.com/office/drawing/2010/main" val="0"/>
                      </a:ext>
                    </a:extLst>
                  </a:blip>
                  <a:stretch>
                    <a:fillRect/>
                  </a:stretch>
                </pic:blipFill>
                <pic:spPr>
                  <a:xfrm>
                    <a:off x="0" y="0"/>
                    <a:ext cx="2667000" cy="571500"/>
                  </a:xfrm>
                  <a:prstGeom prst="rect">
                    <a:avLst/>
                  </a:prstGeom>
                </pic:spPr>
              </pic:pic>
            </a:graphicData>
          </a:graphic>
          <wp14:sizeRelH relativeFrom="page">
            <wp14:pctWidth>0</wp14:pctWidth>
          </wp14:sizeRelH>
          <wp14:sizeRelV relativeFrom="page">
            <wp14:pctHeight>0</wp14:pctHeight>
          </wp14:sizeRelV>
        </wp:anchor>
      </w:drawing>
    </w:r>
    <w:r w:rsidRPr="005D3A37">
      <w:rPr>
        <w:rFonts w:ascii="Sofia Sans" w:hAnsi="Sofia Sans"/>
        <w:b/>
        <w:bCs/>
        <w:color w:val="00A2AB"/>
      </w:rPr>
      <w:t xml:space="preserve"> </w:t>
    </w:r>
  </w:p>
  <w:p w14:paraId="58E282CF" w14:textId="77777777" w:rsidR="00653376" w:rsidRPr="005D3A37" w:rsidRDefault="00653376" w:rsidP="00653376">
    <w:pPr>
      <w:jc w:val="right"/>
      <w:rPr>
        <w:rFonts w:ascii="Sofia Sans" w:hAnsi="Sofia Sans"/>
        <w:b/>
        <w:bCs/>
        <w:color w:val="00A2AB"/>
        <w:sz w:val="23"/>
        <w:szCs w:val="23"/>
      </w:rPr>
    </w:pPr>
  </w:p>
  <w:p w14:paraId="04C117C5" w14:textId="77777777" w:rsidR="00653376" w:rsidRPr="005D3A37" w:rsidRDefault="00653376" w:rsidP="00653376">
    <w:pPr>
      <w:pStyle w:val="Header"/>
      <w:rPr>
        <w:sz w:val="8"/>
        <w:szCs w:val="8"/>
      </w:rPr>
    </w:pPr>
  </w:p>
  <w:p w14:paraId="7EB98880" w14:textId="77777777" w:rsidR="00653376" w:rsidRPr="005D3A37" w:rsidRDefault="00653376" w:rsidP="00653376">
    <w:pPr>
      <w:pStyle w:val="Header"/>
      <w:rPr>
        <w:sz w:val="8"/>
        <w:szCs w:val="8"/>
      </w:rPr>
    </w:pPr>
  </w:p>
  <w:p w14:paraId="683E214F" w14:textId="25C06487" w:rsidR="001407E8" w:rsidRPr="005D3A37" w:rsidRDefault="00653376" w:rsidP="00653376">
    <w:pPr>
      <w:jc w:val="center"/>
      <w:rPr>
        <w:color w:val="00A2AB"/>
      </w:rPr>
    </w:pPr>
    <w:r w:rsidRPr="005D3A37">
      <w:rPr>
        <w:rFonts w:ascii="Sofia Sans" w:hAnsi="Sofia Sans"/>
        <w:color w:val="00A2AB"/>
        <w:sz w:val="20"/>
        <w:szCs w:val="20"/>
        <w:lang w:val="en-GB" w:eastAsia="en-GB"/>
        <w14:ligatures w14:val="standardContextual"/>
      </w:rPr>
      <mc:AlternateContent>
        <mc:Choice Requires="wps">
          <w:drawing>
            <wp:anchor distT="0" distB="0" distL="114300" distR="114300" simplePos="0" relativeHeight="251659264" behindDoc="0" locked="1" layoutInCell="1" allowOverlap="0" wp14:anchorId="54D7D798" wp14:editId="7776D588">
              <wp:simplePos x="0" y="0"/>
              <wp:positionH relativeFrom="margin">
                <wp:align>center</wp:align>
              </wp:positionH>
              <wp:positionV relativeFrom="paragraph">
                <wp:posOffset>48467</wp:posOffset>
              </wp:positionV>
              <wp:extent cx="6134400" cy="0"/>
              <wp:effectExtent l="0" t="0" r="0" b="0"/>
              <wp:wrapNone/>
              <wp:docPr id="1795539780" name="Straight Connector 1"/>
              <wp:cNvGraphicFramePr/>
              <a:graphic xmlns:a="http://schemas.openxmlformats.org/drawingml/2006/main">
                <a:graphicData uri="http://schemas.microsoft.com/office/word/2010/wordprocessingShape">
                  <wps:wsp>
                    <wps:cNvCnPr/>
                    <wps:spPr>
                      <a:xfrm>
                        <a:off x="0" y="0"/>
                        <a:ext cx="6134400" cy="0"/>
                      </a:xfrm>
                      <a:prstGeom prst="line">
                        <a:avLst/>
                      </a:prstGeom>
                      <a:ln w="19050">
                        <a:solidFill>
                          <a:srgbClr val="0099A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D5C3E12" id="Straight Connector 1" o:spid="_x0000_s1026" style="position:absolute;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3.8pt" to="483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" o:allowoverlap="f" strokecolor="#0099a5" strokeweight="1.5pt">
              <v:stroke joinstyle="miter"/>
              <w10:wrap anchorx="margin"/>
              <w10:anchorlock/>
            </v:line>
          </w:pict>
        </mc:Fallback>
      </mc:AlternateContent>
    </w:r>
  </w:p>
  <w:bookmarkEnd w:id="11"/>
  <w:bookmarkEnd w:id="12"/>
  <w:p w14:paraId="224F5ED4" w14:textId="77777777" w:rsidR="002604D7" w:rsidRPr="005D3A37" w:rsidRDefault="002604D7" w:rsidP="00DF5293">
    <w:pPr>
      <w:pStyle w:val="Header"/>
      <w:tabs>
        <w:tab w:val="center" w:pos="4820"/>
        <w:tab w:val="right" w:pos="9637"/>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8457A"/>
    <w:multiLevelType w:val="hybridMultilevel"/>
    <w:tmpl w:val="C17C2F46"/>
    <w:lvl w:ilvl="0" w:tplc="04020001">
      <w:start w:val="1"/>
      <w:numFmt w:val="bullet"/>
      <w:lvlText w:val=""/>
      <w:lvlJc w:val="left"/>
      <w:pPr>
        <w:ind w:left="1506" w:hanging="360"/>
      </w:pPr>
      <w:rPr>
        <w:rFonts w:ascii="Symbol" w:hAnsi="Symbol" w:hint="default"/>
      </w:rPr>
    </w:lvl>
    <w:lvl w:ilvl="1" w:tplc="04020003" w:tentative="1">
      <w:start w:val="1"/>
      <w:numFmt w:val="bullet"/>
      <w:lvlText w:val="o"/>
      <w:lvlJc w:val="left"/>
      <w:pPr>
        <w:ind w:left="2226" w:hanging="360"/>
      </w:pPr>
      <w:rPr>
        <w:rFonts w:ascii="Courier New" w:hAnsi="Courier New" w:cs="Courier New" w:hint="default"/>
      </w:rPr>
    </w:lvl>
    <w:lvl w:ilvl="2" w:tplc="04020005" w:tentative="1">
      <w:start w:val="1"/>
      <w:numFmt w:val="bullet"/>
      <w:lvlText w:val=""/>
      <w:lvlJc w:val="left"/>
      <w:pPr>
        <w:ind w:left="2946" w:hanging="360"/>
      </w:pPr>
      <w:rPr>
        <w:rFonts w:ascii="Wingdings" w:hAnsi="Wingdings" w:hint="default"/>
      </w:rPr>
    </w:lvl>
    <w:lvl w:ilvl="3" w:tplc="04020001" w:tentative="1">
      <w:start w:val="1"/>
      <w:numFmt w:val="bullet"/>
      <w:lvlText w:val=""/>
      <w:lvlJc w:val="left"/>
      <w:pPr>
        <w:ind w:left="3666" w:hanging="360"/>
      </w:pPr>
      <w:rPr>
        <w:rFonts w:ascii="Symbol" w:hAnsi="Symbol" w:hint="default"/>
      </w:rPr>
    </w:lvl>
    <w:lvl w:ilvl="4" w:tplc="04020003" w:tentative="1">
      <w:start w:val="1"/>
      <w:numFmt w:val="bullet"/>
      <w:lvlText w:val="o"/>
      <w:lvlJc w:val="left"/>
      <w:pPr>
        <w:ind w:left="4386" w:hanging="360"/>
      </w:pPr>
      <w:rPr>
        <w:rFonts w:ascii="Courier New" w:hAnsi="Courier New" w:cs="Courier New" w:hint="default"/>
      </w:rPr>
    </w:lvl>
    <w:lvl w:ilvl="5" w:tplc="04020005" w:tentative="1">
      <w:start w:val="1"/>
      <w:numFmt w:val="bullet"/>
      <w:lvlText w:val=""/>
      <w:lvlJc w:val="left"/>
      <w:pPr>
        <w:ind w:left="5106" w:hanging="360"/>
      </w:pPr>
      <w:rPr>
        <w:rFonts w:ascii="Wingdings" w:hAnsi="Wingdings" w:hint="default"/>
      </w:rPr>
    </w:lvl>
    <w:lvl w:ilvl="6" w:tplc="04020001" w:tentative="1">
      <w:start w:val="1"/>
      <w:numFmt w:val="bullet"/>
      <w:lvlText w:val=""/>
      <w:lvlJc w:val="left"/>
      <w:pPr>
        <w:ind w:left="5826" w:hanging="360"/>
      </w:pPr>
      <w:rPr>
        <w:rFonts w:ascii="Symbol" w:hAnsi="Symbol" w:hint="default"/>
      </w:rPr>
    </w:lvl>
    <w:lvl w:ilvl="7" w:tplc="04020003" w:tentative="1">
      <w:start w:val="1"/>
      <w:numFmt w:val="bullet"/>
      <w:lvlText w:val="o"/>
      <w:lvlJc w:val="left"/>
      <w:pPr>
        <w:ind w:left="6546" w:hanging="360"/>
      </w:pPr>
      <w:rPr>
        <w:rFonts w:ascii="Courier New" w:hAnsi="Courier New" w:cs="Courier New" w:hint="default"/>
      </w:rPr>
    </w:lvl>
    <w:lvl w:ilvl="8" w:tplc="04020005" w:tentative="1">
      <w:start w:val="1"/>
      <w:numFmt w:val="bullet"/>
      <w:lvlText w:val=""/>
      <w:lvlJc w:val="left"/>
      <w:pPr>
        <w:ind w:left="7266" w:hanging="360"/>
      </w:pPr>
      <w:rPr>
        <w:rFonts w:ascii="Wingdings" w:hAnsi="Wingdings" w:hint="default"/>
      </w:rPr>
    </w:lvl>
  </w:abstractNum>
  <w:abstractNum w:abstractNumId="1" w15:restartNumberingAfterBreak="0">
    <w:nsid w:val="08F67245"/>
    <w:multiLevelType w:val="hybridMultilevel"/>
    <w:tmpl w:val="DB9C8140"/>
    <w:lvl w:ilvl="0" w:tplc="0402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15:restartNumberingAfterBreak="0">
    <w:nsid w:val="09FD71CA"/>
    <w:multiLevelType w:val="hybridMultilevel"/>
    <w:tmpl w:val="0C4E5448"/>
    <w:lvl w:ilvl="0" w:tplc="4FAE146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B6607AE"/>
    <w:multiLevelType w:val="hybridMultilevel"/>
    <w:tmpl w:val="B3DA5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7189C"/>
    <w:multiLevelType w:val="hybridMultilevel"/>
    <w:tmpl w:val="77789676"/>
    <w:lvl w:ilvl="0" w:tplc="C6AC548A">
      <w:start w:val="87"/>
      <w:numFmt w:val="bullet"/>
      <w:lvlText w:val="-"/>
      <w:lvlJc w:val="left"/>
      <w:pPr>
        <w:ind w:left="1146" w:hanging="360"/>
      </w:pPr>
      <w:rPr>
        <w:rFonts w:ascii="Calibri" w:eastAsiaTheme="minorHAnsi" w:hAnsi="Calibri" w:cstheme="minorBidi"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 w15:restartNumberingAfterBreak="0">
    <w:nsid w:val="171826E1"/>
    <w:multiLevelType w:val="hybridMultilevel"/>
    <w:tmpl w:val="8884D3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DA7D9B"/>
    <w:multiLevelType w:val="multilevel"/>
    <w:tmpl w:val="E5BE2E68"/>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1C4B26D1"/>
    <w:multiLevelType w:val="multilevel"/>
    <w:tmpl w:val="25348598"/>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i w:val="0"/>
        <w:iCs/>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8" w15:restartNumberingAfterBreak="0">
    <w:nsid w:val="213C38A5"/>
    <w:multiLevelType w:val="hybridMultilevel"/>
    <w:tmpl w:val="88269968"/>
    <w:lvl w:ilvl="0" w:tplc="3D4E42D6">
      <w:start w:val="5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272B0D"/>
    <w:multiLevelType w:val="hybridMultilevel"/>
    <w:tmpl w:val="496625C6"/>
    <w:lvl w:ilvl="0" w:tplc="12A2548E">
      <w:start w:val="10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BF4E6E"/>
    <w:multiLevelType w:val="hybridMultilevel"/>
    <w:tmpl w:val="D62A906A"/>
    <w:lvl w:ilvl="0" w:tplc="4B80D758">
      <w:numFmt w:val="bullet"/>
      <w:lvlText w:val="-"/>
      <w:lvlJc w:val="left"/>
      <w:pPr>
        <w:ind w:left="720" w:hanging="360"/>
      </w:pPr>
      <w:rPr>
        <w:rFonts w:ascii="Calibri" w:eastAsia="Calibri" w:hAnsi="Calibri"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32E244BB"/>
    <w:multiLevelType w:val="hybridMultilevel"/>
    <w:tmpl w:val="8DDCA292"/>
    <w:lvl w:ilvl="0" w:tplc="37AABEE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41376A6"/>
    <w:multiLevelType w:val="hybridMultilevel"/>
    <w:tmpl w:val="F6C47228"/>
    <w:lvl w:ilvl="0" w:tplc="0409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79215BA"/>
    <w:multiLevelType w:val="hybridMultilevel"/>
    <w:tmpl w:val="655E2AD0"/>
    <w:lvl w:ilvl="0" w:tplc="621AD54C">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4" w15:restartNumberingAfterBreak="0">
    <w:nsid w:val="391F22F9"/>
    <w:multiLevelType w:val="hybridMultilevel"/>
    <w:tmpl w:val="E44CE62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B8527C1"/>
    <w:multiLevelType w:val="hybridMultilevel"/>
    <w:tmpl w:val="1EDE6C2E"/>
    <w:lvl w:ilvl="0" w:tplc="32E4C814">
      <w:start w:val="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C3F7415"/>
    <w:multiLevelType w:val="hybridMultilevel"/>
    <w:tmpl w:val="ABF6717C"/>
    <w:lvl w:ilvl="0" w:tplc="DBE6B96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15:restartNumberingAfterBreak="0">
    <w:nsid w:val="3C430F2C"/>
    <w:multiLevelType w:val="hybridMultilevel"/>
    <w:tmpl w:val="7DAA497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8" w15:restartNumberingAfterBreak="0">
    <w:nsid w:val="47A139B5"/>
    <w:multiLevelType w:val="hybridMultilevel"/>
    <w:tmpl w:val="93FA4B58"/>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8221420"/>
    <w:multiLevelType w:val="hybridMultilevel"/>
    <w:tmpl w:val="483EC8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D2378EF"/>
    <w:multiLevelType w:val="hybridMultilevel"/>
    <w:tmpl w:val="0E7A9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8B2B1B"/>
    <w:multiLevelType w:val="hybridMultilevel"/>
    <w:tmpl w:val="BC941E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25C6CE7"/>
    <w:multiLevelType w:val="hybridMultilevel"/>
    <w:tmpl w:val="766C710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53B74E83"/>
    <w:multiLevelType w:val="hybridMultilevel"/>
    <w:tmpl w:val="FC6443E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56931536"/>
    <w:multiLevelType w:val="hybridMultilevel"/>
    <w:tmpl w:val="BCAC8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D60349"/>
    <w:multiLevelType w:val="multilevel"/>
    <w:tmpl w:val="03C641E8"/>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b/>
        <w:i/>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CCB2E40"/>
    <w:multiLevelType w:val="hybridMultilevel"/>
    <w:tmpl w:val="C02C0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F56AED"/>
    <w:multiLevelType w:val="hybridMultilevel"/>
    <w:tmpl w:val="95EC12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2AC34AD"/>
    <w:multiLevelType w:val="hybridMultilevel"/>
    <w:tmpl w:val="8ABCE6F2"/>
    <w:lvl w:ilvl="0" w:tplc="76A65D30">
      <w:start w:val="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36E2C19"/>
    <w:multiLevelType w:val="hybridMultilevel"/>
    <w:tmpl w:val="CCFECCA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56A72E2"/>
    <w:multiLevelType w:val="hybridMultilevel"/>
    <w:tmpl w:val="F9D86F24"/>
    <w:lvl w:ilvl="0" w:tplc="3E34A504">
      <w:start w:val="15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5900471"/>
    <w:multiLevelType w:val="hybridMultilevel"/>
    <w:tmpl w:val="ABB24C1E"/>
    <w:lvl w:ilvl="0" w:tplc="A29A7C00">
      <w:numFmt w:val="bullet"/>
      <w:lvlText w:val="-"/>
      <w:lvlJc w:val="left"/>
      <w:pPr>
        <w:ind w:left="1429" w:hanging="360"/>
      </w:pPr>
      <w:rPr>
        <w:rFonts w:ascii="All Times New Roman" w:eastAsia="Times New Roman" w:hAnsi="All Times New Roman" w:cs="All 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2" w15:restartNumberingAfterBreak="0">
    <w:nsid w:val="679453E0"/>
    <w:multiLevelType w:val="hybridMultilevel"/>
    <w:tmpl w:val="75E43318"/>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D5E005E"/>
    <w:multiLevelType w:val="hybridMultilevel"/>
    <w:tmpl w:val="02BAEAA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2481564"/>
    <w:multiLevelType w:val="hybridMultilevel"/>
    <w:tmpl w:val="DA30E672"/>
    <w:lvl w:ilvl="0" w:tplc="F8A20AF6">
      <w:start w:val="9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2767A5A"/>
    <w:multiLevelType w:val="hybridMultilevel"/>
    <w:tmpl w:val="BD7CC4DE"/>
    <w:lvl w:ilvl="0" w:tplc="04020001">
      <w:start w:val="1"/>
      <w:numFmt w:val="bullet"/>
      <w:lvlText w:val=""/>
      <w:lvlJc w:val="left"/>
      <w:pPr>
        <w:ind w:left="107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957931"/>
    <w:multiLevelType w:val="hybridMultilevel"/>
    <w:tmpl w:val="82D2175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4275647"/>
    <w:multiLevelType w:val="hybridMultilevel"/>
    <w:tmpl w:val="245A1A0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61726F8"/>
    <w:multiLevelType w:val="hybridMultilevel"/>
    <w:tmpl w:val="7A0A4168"/>
    <w:lvl w:ilvl="0" w:tplc="A29A7C00">
      <w:numFmt w:val="bullet"/>
      <w:lvlText w:val="-"/>
      <w:lvlJc w:val="left"/>
      <w:pPr>
        <w:ind w:left="1211" w:hanging="360"/>
      </w:pPr>
      <w:rPr>
        <w:rFonts w:ascii="All Times New Roman" w:eastAsia="Times New Roman" w:hAnsi="All Times New Roman" w:cs="All Times New Roman"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9" w15:restartNumberingAfterBreak="0">
    <w:nsid w:val="776E7CE8"/>
    <w:multiLevelType w:val="hybridMultilevel"/>
    <w:tmpl w:val="FFB42306"/>
    <w:lvl w:ilvl="0" w:tplc="0C8A867C">
      <w:start w:val="1"/>
      <w:numFmt w:val="bullet"/>
      <w:lvlText w:val="-"/>
      <w:lvlJc w:val="left"/>
      <w:pPr>
        <w:ind w:left="1428" w:hanging="360"/>
      </w:pPr>
      <w:rPr>
        <w:rFonts w:ascii="Times New Roman" w:eastAsia="Calibri"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0" w15:restartNumberingAfterBreak="0">
    <w:nsid w:val="788977CB"/>
    <w:multiLevelType w:val="hybridMultilevel"/>
    <w:tmpl w:val="F67223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FB1A70"/>
    <w:multiLevelType w:val="multilevel"/>
    <w:tmpl w:val="5CB27E46"/>
    <w:lvl w:ilvl="0">
      <w:start w:val="1"/>
      <w:numFmt w:val="decimal"/>
      <w:lvlText w:val="%1."/>
      <w:lvlJc w:val="left"/>
      <w:pPr>
        <w:ind w:left="644" w:hanging="360"/>
      </w:pPr>
      <w:rPr>
        <w:rFonts w:hint="default"/>
        <w:b/>
        <w:sz w:val="28"/>
        <w:szCs w:val="28"/>
      </w:rPr>
    </w:lvl>
    <w:lvl w:ilvl="1">
      <w:start w:val="1"/>
      <w:numFmt w:val="decimal"/>
      <w:isLgl/>
      <w:lvlText w:val="%1.%2"/>
      <w:lvlJc w:val="left"/>
      <w:pPr>
        <w:ind w:left="720" w:hanging="360"/>
      </w:pPr>
      <w:rPr>
        <w:rFonts w:hint="default"/>
        <w:b/>
        <w:i/>
      </w:rPr>
    </w:lvl>
    <w:lvl w:ilvl="2">
      <w:start w:val="1"/>
      <w:numFmt w:val="decimal"/>
      <w:isLgl/>
      <w:lvlText w:val="%1.%2.%3"/>
      <w:lvlJc w:val="left"/>
      <w:pPr>
        <w:ind w:left="1156" w:hanging="720"/>
      </w:pPr>
      <w:rPr>
        <w:rFonts w:hint="default"/>
        <w:b w:val="0"/>
      </w:rPr>
    </w:lvl>
    <w:lvl w:ilvl="3">
      <w:start w:val="1"/>
      <w:numFmt w:val="decimal"/>
      <w:isLgl/>
      <w:lvlText w:val="%1.%2.%3.%4"/>
      <w:lvlJc w:val="left"/>
      <w:pPr>
        <w:ind w:left="1232" w:hanging="720"/>
      </w:pPr>
      <w:rPr>
        <w:rFonts w:hint="default"/>
        <w:b w:val="0"/>
      </w:rPr>
    </w:lvl>
    <w:lvl w:ilvl="4">
      <w:start w:val="1"/>
      <w:numFmt w:val="decimal"/>
      <w:isLgl/>
      <w:lvlText w:val="%1.%2.%3.%4.%5"/>
      <w:lvlJc w:val="left"/>
      <w:pPr>
        <w:ind w:left="1668" w:hanging="1080"/>
      </w:pPr>
      <w:rPr>
        <w:rFonts w:hint="default"/>
        <w:b w:val="0"/>
      </w:rPr>
    </w:lvl>
    <w:lvl w:ilvl="5">
      <w:start w:val="1"/>
      <w:numFmt w:val="decimal"/>
      <w:isLgl/>
      <w:lvlText w:val="%1.%2.%3.%4.%5.%6"/>
      <w:lvlJc w:val="left"/>
      <w:pPr>
        <w:ind w:left="1744" w:hanging="1080"/>
      </w:pPr>
      <w:rPr>
        <w:rFonts w:hint="default"/>
        <w:b w:val="0"/>
      </w:rPr>
    </w:lvl>
    <w:lvl w:ilvl="6">
      <w:start w:val="1"/>
      <w:numFmt w:val="decimal"/>
      <w:isLgl/>
      <w:lvlText w:val="%1.%2.%3.%4.%5.%6.%7"/>
      <w:lvlJc w:val="left"/>
      <w:pPr>
        <w:ind w:left="2180" w:hanging="1440"/>
      </w:pPr>
      <w:rPr>
        <w:rFonts w:hint="default"/>
        <w:b w:val="0"/>
      </w:rPr>
    </w:lvl>
    <w:lvl w:ilvl="7">
      <w:start w:val="1"/>
      <w:numFmt w:val="decimal"/>
      <w:isLgl/>
      <w:lvlText w:val="%1.%2.%3.%4.%5.%6.%7.%8"/>
      <w:lvlJc w:val="left"/>
      <w:pPr>
        <w:ind w:left="2256" w:hanging="1440"/>
      </w:pPr>
      <w:rPr>
        <w:rFonts w:hint="default"/>
        <w:b w:val="0"/>
      </w:rPr>
    </w:lvl>
    <w:lvl w:ilvl="8">
      <w:start w:val="1"/>
      <w:numFmt w:val="decimal"/>
      <w:isLgl/>
      <w:lvlText w:val="%1.%2.%3.%4.%5.%6.%7.%8.%9"/>
      <w:lvlJc w:val="left"/>
      <w:pPr>
        <w:ind w:left="2692" w:hanging="1800"/>
      </w:pPr>
      <w:rPr>
        <w:rFonts w:hint="default"/>
        <w:b w:val="0"/>
      </w:rPr>
    </w:lvl>
  </w:abstractNum>
  <w:num w:numId="1">
    <w:abstractNumId w:val="32"/>
  </w:num>
  <w:num w:numId="2">
    <w:abstractNumId w:val="1"/>
  </w:num>
  <w:num w:numId="3">
    <w:abstractNumId w:val="13"/>
  </w:num>
  <w:num w:numId="4">
    <w:abstractNumId w:val="11"/>
  </w:num>
  <w:num w:numId="5">
    <w:abstractNumId w:val="16"/>
  </w:num>
  <w:num w:numId="6">
    <w:abstractNumId w:val="35"/>
  </w:num>
  <w:num w:numId="7">
    <w:abstractNumId w:val="39"/>
  </w:num>
  <w:num w:numId="8">
    <w:abstractNumId w:val="10"/>
  </w:num>
  <w:num w:numId="9">
    <w:abstractNumId w:val="24"/>
  </w:num>
  <w:num w:numId="10">
    <w:abstractNumId w:val="41"/>
  </w:num>
  <w:num w:numId="11">
    <w:abstractNumId w:val="26"/>
  </w:num>
  <w:num w:numId="12">
    <w:abstractNumId w:val="7"/>
  </w:num>
  <w:num w:numId="13">
    <w:abstractNumId w:val="33"/>
  </w:num>
  <w:num w:numId="14">
    <w:abstractNumId w:val="21"/>
  </w:num>
  <w:num w:numId="15">
    <w:abstractNumId w:val="36"/>
  </w:num>
  <w:num w:numId="16">
    <w:abstractNumId w:val="5"/>
  </w:num>
  <w:num w:numId="17">
    <w:abstractNumId w:val="25"/>
  </w:num>
  <w:num w:numId="18">
    <w:abstractNumId w:val="38"/>
  </w:num>
  <w:num w:numId="19">
    <w:abstractNumId w:val="31"/>
  </w:num>
  <w:num w:numId="20">
    <w:abstractNumId w:val="28"/>
  </w:num>
  <w:num w:numId="21">
    <w:abstractNumId w:val="12"/>
  </w:num>
  <w:num w:numId="22">
    <w:abstractNumId w:val="0"/>
  </w:num>
  <w:num w:numId="23">
    <w:abstractNumId w:val="4"/>
  </w:num>
  <w:num w:numId="24">
    <w:abstractNumId w:val="37"/>
  </w:num>
  <w:num w:numId="25">
    <w:abstractNumId w:val="18"/>
  </w:num>
  <w:num w:numId="26">
    <w:abstractNumId w:val="6"/>
  </w:num>
  <w:num w:numId="27">
    <w:abstractNumId w:val="19"/>
  </w:num>
  <w:num w:numId="28">
    <w:abstractNumId w:val="29"/>
  </w:num>
  <w:num w:numId="29">
    <w:abstractNumId w:val="14"/>
  </w:num>
  <w:num w:numId="30">
    <w:abstractNumId w:val="23"/>
  </w:num>
  <w:num w:numId="31">
    <w:abstractNumId w:val="17"/>
  </w:num>
  <w:num w:numId="32">
    <w:abstractNumId w:val="27"/>
  </w:num>
  <w:num w:numId="33">
    <w:abstractNumId w:val="22"/>
  </w:num>
  <w:num w:numId="34">
    <w:abstractNumId w:val="15"/>
  </w:num>
  <w:num w:numId="35">
    <w:abstractNumId w:val="9"/>
  </w:num>
  <w:num w:numId="36">
    <w:abstractNumId w:val="3"/>
  </w:num>
  <w:num w:numId="37">
    <w:abstractNumId w:val="20"/>
  </w:num>
  <w:num w:numId="38">
    <w:abstractNumId w:val="40"/>
  </w:num>
  <w:num w:numId="39">
    <w:abstractNumId w:val="8"/>
  </w:num>
  <w:num w:numId="40">
    <w:abstractNumId w:val="30"/>
  </w:num>
  <w:num w:numId="41">
    <w:abstractNumId w:val="34"/>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494"/>
    <w:rsid w:val="00001A67"/>
    <w:rsid w:val="000051B2"/>
    <w:rsid w:val="000062C9"/>
    <w:rsid w:val="00011391"/>
    <w:rsid w:val="000129C8"/>
    <w:rsid w:val="00013021"/>
    <w:rsid w:val="000139A9"/>
    <w:rsid w:val="00015FBB"/>
    <w:rsid w:val="00020D47"/>
    <w:rsid w:val="00021E35"/>
    <w:rsid w:val="00022099"/>
    <w:rsid w:val="00022BE5"/>
    <w:rsid w:val="00024C1E"/>
    <w:rsid w:val="000252D1"/>
    <w:rsid w:val="00025536"/>
    <w:rsid w:val="00031173"/>
    <w:rsid w:val="00035249"/>
    <w:rsid w:val="00041985"/>
    <w:rsid w:val="000468B9"/>
    <w:rsid w:val="000503E7"/>
    <w:rsid w:val="00053385"/>
    <w:rsid w:val="00055389"/>
    <w:rsid w:val="000556C2"/>
    <w:rsid w:val="000560E4"/>
    <w:rsid w:val="0005727F"/>
    <w:rsid w:val="00060CD9"/>
    <w:rsid w:val="00061A98"/>
    <w:rsid w:val="000629AC"/>
    <w:rsid w:val="00062CB7"/>
    <w:rsid w:val="00063D9B"/>
    <w:rsid w:val="00066DF5"/>
    <w:rsid w:val="00067146"/>
    <w:rsid w:val="000719D8"/>
    <w:rsid w:val="00077D4D"/>
    <w:rsid w:val="00082469"/>
    <w:rsid w:val="00085F59"/>
    <w:rsid w:val="000875E3"/>
    <w:rsid w:val="000909D3"/>
    <w:rsid w:val="00090A92"/>
    <w:rsid w:val="00090E96"/>
    <w:rsid w:val="00093330"/>
    <w:rsid w:val="00093FE8"/>
    <w:rsid w:val="00097D88"/>
    <w:rsid w:val="000A015F"/>
    <w:rsid w:val="000A15EE"/>
    <w:rsid w:val="000A382C"/>
    <w:rsid w:val="000B7831"/>
    <w:rsid w:val="000C31A0"/>
    <w:rsid w:val="000D0178"/>
    <w:rsid w:val="000D45A5"/>
    <w:rsid w:val="000D461E"/>
    <w:rsid w:val="000D7B5C"/>
    <w:rsid w:val="000E34B6"/>
    <w:rsid w:val="000E65A6"/>
    <w:rsid w:val="000E7BD4"/>
    <w:rsid w:val="000F2287"/>
    <w:rsid w:val="000F2885"/>
    <w:rsid w:val="000F674D"/>
    <w:rsid w:val="001008F0"/>
    <w:rsid w:val="00102858"/>
    <w:rsid w:val="001038B7"/>
    <w:rsid w:val="00104326"/>
    <w:rsid w:val="00105A77"/>
    <w:rsid w:val="001107DE"/>
    <w:rsid w:val="001310F9"/>
    <w:rsid w:val="0013191B"/>
    <w:rsid w:val="00135CBF"/>
    <w:rsid w:val="001407E8"/>
    <w:rsid w:val="00144699"/>
    <w:rsid w:val="001472DA"/>
    <w:rsid w:val="00150E51"/>
    <w:rsid w:val="0015106E"/>
    <w:rsid w:val="00151D62"/>
    <w:rsid w:val="00157388"/>
    <w:rsid w:val="00157EEE"/>
    <w:rsid w:val="00161004"/>
    <w:rsid w:val="00163BD4"/>
    <w:rsid w:val="001666FB"/>
    <w:rsid w:val="00167287"/>
    <w:rsid w:val="001705AE"/>
    <w:rsid w:val="001708CF"/>
    <w:rsid w:val="00173724"/>
    <w:rsid w:val="00176C13"/>
    <w:rsid w:val="00176D8E"/>
    <w:rsid w:val="00180CC0"/>
    <w:rsid w:val="0018581C"/>
    <w:rsid w:val="00190B4E"/>
    <w:rsid w:val="001915D8"/>
    <w:rsid w:val="0019250C"/>
    <w:rsid w:val="00195B75"/>
    <w:rsid w:val="001A1759"/>
    <w:rsid w:val="001A262F"/>
    <w:rsid w:val="001A3F5F"/>
    <w:rsid w:val="001A6963"/>
    <w:rsid w:val="001B07BB"/>
    <w:rsid w:val="001B0D81"/>
    <w:rsid w:val="001B137B"/>
    <w:rsid w:val="001B2564"/>
    <w:rsid w:val="001B37B2"/>
    <w:rsid w:val="001B5B0A"/>
    <w:rsid w:val="001C0A9C"/>
    <w:rsid w:val="001C1682"/>
    <w:rsid w:val="001D0B67"/>
    <w:rsid w:val="001D1336"/>
    <w:rsid w:val="001D471A"/>
    <w:rsid w:val="001D59E3"/>
    <w:rsid w:val="001D5C66"/>
    <w:rsid w:val="001E01C5"/>
    <w:rsid w:val="001F11F3"/>
    <w:rsid w:val="001F1E97"/>
    <w:rsid w:val="001F289F"/>
    <w:rsid w:val="001F2C3B"/>
    <w:rsid w:val="001F4D10"/>
    <w:rsid w:val="001F53CC"/>
    <w:rsid w:val="001F5996"/>
    <w:rsid w:val="00204D43"/>
    <w:rsid w:val="00205159"/>
    <w:rsid w:val="0021613D"/>
    <w:rsid w:val="00216E18"/>
    <w:rsid w:val="00223D04"/>
    <w:rsid w:val="00224A91"/>
    <w:rsid w:val="002317CD"/>
    <w:rsid w:val="0023372F"/>
    <w:rsid w:val="00233998"/>
    <w:rsid w:val="00234B06"/>
    <w:rsid w:val="002352AE"/>
    <w:rsid w:val="00236CA9"/>
    <w:rsid w:val="002375C3"/>
    <w:rsid w:val="00237A54"/>
    <w:rsid w:val="00247778"/>
    <w:rsid w:val="0025102C"/>
    <w:rsid w:val="00252AD3"/>
    <w:rsid w:val="002565F9"/>
    <w:rsid w:val="002604D7"/>
    <w:rsid w:val="00262600"/>
    <w:rsid w:val="002667D7"/>
    <w:rsid w:val="00266EFE"/>
    <w:rsid w:val="00272CDC"/>
    <w:rsid w:val="002764AF"/>
    <w:rsid w:val="00282E65"/>
    <w:rsid w:val="00282F7C"/>
    <w:rsid w:val="0028314B"/>
    <w:rsid w:val="0028569B"/>
    <w:rsid w:val="00285D3C"/>
    <w:rsid w:val="00294C59"/>
    <w:rsid w:val="002A1771"/>
    <w:rsid w:val="002A4EBB"/>
    <w:rsid w:val="002B35DC"/>
    <w:rsid w:val="002B4C60"/>
    <w:rsid w:val="002B5F02"/>
    <w:rsid w:val="002B76EE"/>
    <w:rsid w:val="002D3061"/>
    <w:rsid w:val="002D4D86"/>
    <w:rsid w:val="002D65C7"/>
    <w:rsid w:val="002E18E7"/>
    <w:rsid w:val="002E2D7A"/>
    <w:rsid w:val="002E4CEF"/>
    <w:rsid w:val="002E61B9"/>
    <w:rsid w:val="002F0016"/>
    <w:rsid w:val="002F1873"/>
    <w:rsid w:val="002F1D8D"/>
    <w:rsid w:val="002F2CCA"/>
    <w:rsid w:val="002F478B"/>
    <w:rsid w:val="002F6636"/>
    <w:rsid w:val="002F7135"/>
    <w:rsid w:val="002F767F"/>
    <w:rsid w:val="0030656C"/>
    <w:rsid w:val="00313AF3"/>
    <w:rsid w:val="00313E01"/>
    <w:rsid w:val="0031745E"/>
    <w:rsid w:val="00323749"/>
    <w:rsid w:val="00323AAF"/>
    <w:rsid w:val="00324A10"/>
    <w:rsid w:val="00327C54"/>
    <w:rsid w:val="0033355D"/>
    <w:rsid w:val="003369C6"/>
    <w:rsid w:val="003375F0"/>
    <w:rsid w:val="00340C46"/>
    <w:rsid w:val="0034121A"/>
    <w:rsid w:val="003430FE"/>
    <w:rsid w:val="0035026D"/>
    <w:rsid w:val="003526FB"/>
    <w:rsid w:val="00352798"/>
    <w:rsid w:val="00352A54"/>
    <w:rsid w:val="00353DCB"/>
    <w:rsid w:val="00355330"/>
    <w:rsid w:val="00362EA0"/>
    <w:rsid w:val="003643E2"/>
    <w:rsid w:val="00365209"/>
    <w:rsid w:val="0036658B"/>
    <w:rsid w:val="00366CE5"/>
    <w:rsid w:val="00370C28"/>
    <w:rsid w:val="0037296B"/>
    <w:rsid w:val="00377EEE"/>
    <w:rsid w:val="0038159B"/>
    <w:rsid w:val="00393939"/>
    <w:rsid w:val="0039492C"/>
    <w:rsid w:val="00394DB0"/>
    <w:rsid w:val="003A0732"/>
    <w:rsid w:val="003A1E5B"/>
    <w:rsid w:val="003A6A06"/>
    <w:rsid w:val="003B03B1"/>
    <w:rsid w:val="003B0B51"/>
    <w:rsid w:val="003B2FEA"/>
    <w:rsid w:val="003B4183"/>
    <w:rsid w:val="003B4485"/>
    <w:rsid w:val="003B5676"/>
    <w:rsid w:val="003B5FC1"/>
    <w:rsid w:val="003C1409"/>
    <w:rsid w:val="003C26FF"/>
    <w:rsid w:val="003C57BA"/>
    <w:rsid w:val="003C7CBA"/>
    <w:rsid w:val="003D1441"/>
    <w:rsid w:val="003D3A4A"/>
    <w:rsid w:val="003D602A"/>
    <w:rsid w:val="003D6AF2"/>
    <w:rsid w:val="003E0B43"/>
    <w:rsid w:val="003E1553"/>
    <w:rsid w:val="003E68BD"/>
    <w:rsid w:val="003E716A"/>
    <w:rsid w:val="003F4196"/>
    <w:rsid w:val="003F6136"/>
    <w:rsid w:val="003F6824"/>
    <w:rsid w:val="004013CD"/>
    <w:rsid w:val="0040227F"/>
    <w:rsid w:val="00403598"/>
    <w:rsid w:val="00410B09"/>
    <w:rsid w:val="004113B8"/>
    <w:rsid w:val="004215EE"/>
    <w:rsid w:val="0042212D"/>
    <w:rsid w:val="00424627"/>
    <w:rsid w:val="00425859"/>
    <w:rsid w:val="00425CB2"/>
    <w:rsid w:val="004278D3"/>
    <w:rsid w:val="00431804"/>
    <w:rsid w:val="004375A5"/>
    <w:rsid w:val="00441FB4"/>
    <w:rsid w:val="00445920"/>
    <w:rsid w:val="004469A3"/>
    <w:rsid w:val="0045140F"/>
    <w:rsid w:val="004514F3"/>
    <w:rsid w:val="0045312B"/>
    <w:rsid w:val="0045436E"/>
    <w:rsid w:val="004547DE"/>
    <w:rsid w:val="00457ABC"/>
    <w:rsid w:val="00460DCE"/>
    <w:rsid w:val="00462E59"/>
    <w:rsid w:val="0046366C"/>
    <w:rsid w:val="00465750"/>
    <w:rsid w:val="00466137"/>
    <w:rsid w:val="004661D7"/>
    <w:rsid w:val="004665E1"/>
    <w:rsid w:val="00467284"/>
    <w:rsid w:val="0047539C"/>
    <w:rsid w:val="004771FF"/>
    <w:rsid w:val="00477B81"/>
    <w:rsid w:val="00481045"/>
    <w:rsid w:val="004827D7"/>
    <w:rsid w:val="00486C03"/>
    <w:rsid w:val="00486D8F"/>
    <w:rsid w:val="00490506"/>
    <w:rsid w:val="004926FA"/>
    <w:rsid w:val="00494EC3"/>
    <w:rsid w:val="004973C3"/>
    <w:rsid w:val="004A0AAD"/>
    <w:rsid w:val="004A2FF1"/>
    <w:rsid w:val="004A4702"/>
    <w:rsid w:val="004A6880"/>
    <w:rsid w:val="004A7A4F"/>
    <w:rsid w:val="004B3AD5"/>
    <w:rsid w:val="004B3B2B"/>
    <w:rsid w:val="004B76B0"/>
    <w:rsid w:val="004C042B"/>
    <w:rsid w:val="004C3377"/>
    <w:rsid w:val="004D1DD0"/>
    <w:rsid w:val="004D33A3"/>
    <w:rsid w:val="004D3A33"/>
    <w:rsid w:val="004D5541"/>
    <w:rsid w:val="004D5CC4"/>
    <w:rsid w:val="004D5DCC"/>
    <w:rsid w:val="004D685D"/>
    <w:rsid w:val="004D7AAC"/>
    <w:rsid w:val="004E102F"/>
    <w:rsid w:val="004E3F01"/>
    <w:rsid w:val="004E7948"/>
    <w:rsid w:val="004F03BB"/>
    <w:rsid w:val="004F7679"/>
    <w:rsid w:val="00500760"/>
    <w:rsid w:val="00503596"/>
    <w:rsid w:val="005112A0"/>
    <w:rsid w:val="00515798"/>
    <w:rsid w:val="005167F5"/>
    <w:rsid w:val="00516CA4"/>
    <w:rsid w:val="00523FB6"/>
    <w:rsid w:val="00524A97"/>
    <w:rsid w:val="00525973"/>
    <w:rsid w:val="00531B18"/>
    <w:rsid w:val="00532B3C"/>
    <w:rsid w:val="00533C58"/>
    <w:rsid w:val="0053554F"/>
    <w:rsid w:val="00535C72"/>
    <w:rsid w:val="00536F86"/>
    <w:rsid w:val="00540C8B"/>
    <w:rsid w:val="00541052"/>
    <w:rsid w:val="00543D01"/>
    <w:rsid w:val="00544E39"/>
    <w:rsid w:val="0054696D"/>
    <w:rsid w:val="00552304"/>
    <w:rsid w:val="00552575"/>
    <w:rsid w:val="0055286D"/>
    <w:rsid w:val="00555FB1"/>
    <w:rsid w:val="00557FE1"/>
    <w:rsid w:val="00560AA9"/>
    <w:rsid w:val="00562234"/>
    <w:rsid w:val="005641B8"/>
    <w:rsid w:val="00566F79"/>
    <w:rsid w:val="00571877"/>
    <w:rsid w:val="0057653F"/>
    <w:rsid w:val="0057751F"/>
    <w:rsid w:val="00577660"/>
    <w:rsid w:val="005858F7"/>
    <w:rsid w:val="00585980"/>
    <w:rsid w:val="00585BA2"/>
    <w:rsid w:val="005908C7"/>
    <w:rsid w:val="00590F02"/>
    <w:rsid w:val="005929D0"/>
    <w:rsid w:val="005953DA"/>
    <w:rsid w:val="005A2A1C"/>
    <w:rsid w:val="005B0C7B"/>
    <w:rsid w:val="005B4CAC"/>
    <w:rsid w:val="005B5529"/>
    <w:rsid w:val="005B5E03"/>
    <w:rsid w:val="005C0069"/>
    <w:rsid w:val="005C220F"/>
    <w:rsid w:val="005C3A8E"/>
    <w:rsid w:val="005C4260"/>
    <w:rsid w:val="005C4F1C"/>
    <w:rsid w:val="005C5662"/>
    <w:rsid w:val="005C5929"/>
    <w:rsid w:val="005C6C19"/>
    <w:rsid w:val="005D1255"/>
    <w:rsid w:val="005D1730"/>
    <w:rsid w:val="005D3707"/>
    <w:rsid w:val="005D3A37"/>
    <w:rsid w:val="005D45EC"/>
    <w:rsid w:val="005D508C"/>
    <w:rsid w:val="005D6233"/>
    <w:rsid w:val="005F035F"/>
    <w:rsid w:val="005F049D"/>
    <w:rsid w:val="005F0736"/>
    <w:rsid w:val="005F1321"/>
    <w:rsid w:val="005F5F57"/>
    <w:rsid w:val="005F6B8C"/>
    <w:rsid w:val="00600AA6"/>
    <w:rsid w:val="00602D80"/>
    <w:rsid w:val="006109E9"/>
    <w:rsid w:val="0062199C"/>
    <w:rsid w:val="0062244A"/>
    <w:rsid w:val="00623BC0"/>
    <w:rsid w:val="0063300F"/>
    <w:rsid w:val="0063612F"/>
    <w:rsid w:val="006372C3"/>
    <w:rsid w:val="00641A04"/>
    <w:rsid w:val="00642FE0"/>
    <w:rsid w:val="00643D64"/>
    <w:rsid w:val="006464DA"/>
    <w:rsid w:val="00650B31"/>
    <w:rsid w:val="00653376"/>
    <w:rsid w:val="00655991"/>
    <w:rsid w:val="00655997"/>
    <w:rsid w:val="00661094"/>
    <w:rsid w:val="00662283"/>
    <w:rsid w:val="006633F2"/>
    <w:rsid w:val="00665881"/>
    <w:rsid w:val="00666D07"/>
    <w:rsid w:val="00667133"/>
    <w:rsid w:val="00667E54"/>
    <w:rsid w:val="0067120C"/>
    <w:rsid w:val="00672F87"/>
    <w:rsid w:val="0067447D"/>
    <w:rsid w:val="00676586"/>
    <w:rsid w:val="00677A25"/>
    <w:rsid w:val="00680899"/>
    <w:rsid w:val="00683C0E"/>
    <w:rsid w:val="00685097"/>
    <w:rsid w:val="00692A98"/>
    <w:rsid w:val="006A1D5F"/>
    <w:rsid w:val="006A5334"/>
    <w:rsid w:val="006A70BB"/>
    <w:rsid w:val="006B1084"/>
    <w:rsid w:val="006B1E26"/>
    <w:rsid w:val="006B2EBF"/>
    <w:rsid w:val="006B4B18"/>
    <w:rsid w:val="006C0ACC"/>
    <w:rsid w:val="006C510C"/>
    <w:rsid w:val="006D2800"/>
    <w:rsid w:val="006D536F"/>
    <w:rsid w:val="006D5854"/>
    <w:rsid w:val="006E34D4"/>
    <w:rsid w:val="006E545F"/>
    <w:rsid w:val="006E56B6"/>
    <w:rsid w:val="006E7AE4"/>
    <w:rsid w:val="006F2CAE"/>
    <w:rsid w:val="006F7949"/>
    <w:rsid w:val="006F7B43"/>
    <w:rsid w:val="00706CBA"/>
    <w:rsid w:val="00707739"/>
    <w:rsid w:val="007127AC"/>
    <w:rsid w:val="00714C05"/>
    <w:rsid w:val="00717C1F"/>
    <w:rsid w:val="007214EC"/>
    <w:rsid w:val="00730D13"/>
    <w:rsid w:val="00734035"/>
    <w:rsid w:val="00736365"/>
    <w:rsid w:val="00736A23"/>
    <w:rsid w:val="0073787F"/>
    <w:rsid w:val="00742292"/>
    <w:rsid w:val="00744164"/>
    <w:rsid w:val="00750ED8"/>
    <w:rsid w:val="00760292"/>
    <w:rsid w:val="007608A9"/>
    <w:rsid w:val="00762BB2"/>
    <w:rsid w:val="0076300D"/>
    <w:rsid w:val="00764BC1"/>
    <w:rsid w:val="00770250"/>
    <w:rsid w:val="0077096E"/>
    <w:rsid w:val="00777009"/>
    <w:rsid w:val="00781223"/>
    <w:rsid w:val="00782579"/>
    <w:rsid w:val="007869B4"/>
    <w:rsid w:val="007911FF"/>
    <w:rsid w:val="00794C47"/>
    <w:rsid w:val="00794F95"/>
    <w:rsid w:val="00795399"/>
    <w:rsid w:val="00796298"/>
    <w:rsid w:val="007A2519"/>
    <w:rsid w:val="007B34EC"/>
    <w:rsid w:val="007B465B"/>
    <w:rsid w:val="007B50D1"/>
    <w:rsid w:val="007B6B4A"/>
    <w:rsid w:val="007B7FA4"/>
    <w:rsid w:val="007C3E7A"/>
    <w:rsid w:val="007C5A5C"/>
    <w:rsid w:val="007D1672"/>
    <w:rsid w:val="007D199B"/>
    <w:rsid w:val="007D25BF"/>
    <w:rsid w:val="007D31D0"/>
    <w:rsid w:val="007D4809"/>
    <w:rsid w:val="007D4E2D"/>
    <w:rsid w:val="007D5064"/>
    <w:rsid w:val="007D5C9B"/>
    <w:rsid w:val="007D6249"/>
    <w:rsid w:val="007D6BC5"/>
    <w:rsid w:val="007E677C"/>
    <w:rsid w:val="007E7210"/>
    <w:rsid w:val="007E791D"/>
    <w:rsid w:val="007F016C"/>
    <w:rsid w:val="007F5765"/>
    <w:rsid w:val="007F7F66"/>
    <w:rsid w:val="00802629"/>
    <w:rsid w:val="00802FEA"/>
    <w:rsid w:val="0081154D"/>
    <w:rsid w:val="00820098"/>
    <w:rsid w:val="008269C4"/>
    <w:rsid w:val="00827C81"/>
    <w:rsid w:val="008311B8"/>
    <w:rsid w:val="00831354"/>
    <w:rsid w:val="0083209E"/>
    <w:rsid w:val="0083276B"/>
    <w:rsid w:val="0083465D"/>
    <w:rsid w:val="00841279"/>
    <w:rsid w:val="00845AC0"/>
    <w:rsid w:val="008522EB"/>
    <w:rsid w:val="0086490C"/>
    <w:rsid w:val="008662CF"/>
    <w:rsid w:val="008709CB"/>
    <w:rsid w:val="00870F64"/>
    <w:rsid w:val="008734D3"/>
    <w:rsid w:val="00874BCC"/>
    <w:rsid w:val="00874CBC"/>
    <w:rsid w:val="008750F2"/>
    <w:rsid w:val="00876DB8"/>
    <w:rsid w:val="0088184E"/>
    <w:rsid w:val="00884D47"/>
    <w:rsid w:val="0088694C"/>
    <w:rsid w:val="00890080"/>
    <w:rsid w:val="00890B67"/>
    <w:rsid w:val="00890D1E"/>
    <w:rsid w:val="008952FF"/>
    <w:rsid w:val="00895A6F"/>
    <w:rsid w:val="008A2659"/>
    <w:rsid w:val="008A4411"/>
    <w:rsid w:val="008A6B02"/>
    <w:rsid w:val="008A7880"/>
    <w:rsid w:val="008A7AEC"/>
    <w:rsid w:val="008B2029"/>
    <w:rsid w:val="008B351C"/>
    <w:rsid w:val="008C0AA1"/>
    <w:rsid w:val="008C4647"/>
    <w:rsid w:val="008C4A3D"/>
    <w:rsid w:val="008C6D86"/>
    <w:rsid w:val="008D0309"/>
    <w:rsid w:val="008D06DD"/>
    <w:rsid w:val="008D3909"/>
    <w:rsid w:val="008E06EB"/>
    <w:rsid w:val="008E171B"/>
    <w:rsid w:val="008E2505"/>
    <w:rsid w:val="008E2E4B"/>
    <w:rsid w:val="008F076D"/>
    <w:rsid w:val="008F233C"/>
    <w:rsid w:val="008F362E"/>
    <w:rsid w:val="008F4253"/>
    <w:rsid w:val="008F7421"/>
    <w:rsid w:val="00910DED"/>
    <w:rsid w:val="00911AD8"/>
    <w:rsid w:val="00911E79"/>
    <w:rsid w:val="00912695"/>
    <w:rsid w:val="009142C0"/>
    <w:rsid w:val="00923741"/>
    <w:rsid w:val="009248CC"/>
    <w:rsid w:val="00925DBB"/>
    <w:rsid w:val="00930748"/>
    <w:rsid w:val="00932882"/>
    <w:rsid w:val="0093319A"/>
    <w:rsid w:val="009428F9"/>
    <w:rsid w:val="009438DE"/>
    <w:rsid w:val="00944446"/>
    <w:rsid w:val="009444DE"/>
    <w:rsid w:val="00947152"/>
    <w:rsid w:val="00952645"/>
    <w:rsid w:val="00952C5D"/>
    <w:rsid w:val="00955414"/>
    <w:rsid w:val="009554F5"/>
    <w:rsid w:val="0096098C"/>
    <w:rsid w:val="009654FF"/>
    <w:rsid w:val="00966FA4"/>
    <w:rsid w:val="00967A38"/>
    <w:rsid w:val="00971249"/>
    <w:rsid w:val="00972A31"/>
    <w:rsid w:val="00975F5B"/>
    <w:rsid w:val="00977C55"/>
    <w:rsid w:val="00980733"/>
    <w:rsid w:val="00981476"/>
    <w:rsid w:val="0098149C"/>
    <w:rsid w:val="00983CA2"/>
    <w:rsid w:val="009842C3"/>
    <w:rsid w:val="0099038D"/>
    <w:rsid w:val="009918E0"/>
    <w:rsid w:val="00993B51"/>
    <w:rsid w:val="009A5AAB"/>
    <w:rsid w:val="009A6369"/>
    <w:rsid w:val="009B0182"/>
    <w:rsid w:val="009B186C"/>
    <w:rsid w:val="009B3553"/>
    <w:rsid w:val="009B74B1"/>
    <w:rsid w:val="009B7B59"/>
    <w:rsid w:val="009C41D3"/>
    <w:rsid w:val="009C4BE7"/>
    <w:rsid w:val="009C507A"/>
    <w:rsid w:val="009C659D"/>
    <w:rsid w:val="009C67B6"/>
    <w:rsid w:val="009C7625"/>
    <w:rsid w:val="009D24F3"/>
    <w:rsid w:val="009D5E6A"/>
    <w:rsid w:val="009E2E92"/>
    <w:rsid w:val="009E33AC"/>
    <w:rsid w:val="009E5D28"/>
    <w:rsid w:val="009E6C34"/>
    <w:rsid w:val="009E6F81"/>
    <w:rsid w:val="009E7469"/>
    <w:rsid w:val="009F0EFB"/>
    <w:rsid w:val="009F7089"/>
    <w:rsid w:val="00A00687"/>
    <w:rsid w:val="00A0144A"/>
    <w:rsid w:val="00A069DA"/>
    <w:rsid w:val="00A06EC9"/>
    <w:rsid w:val="00A1272E"/>
    <w:rsid w:val="00A12C75"/>
    <w:rsid w:val="00A215FD"/>
    <w:rsid w:val="00A24E61"/>
    <w:rsid w:val="00A318A5"/>
    <w:rsid w:val="00A34579"/>
    <w:rsid w:val="00A350B9"/>
    <w:rsid w:val="00A366DD"/>
    <w:rsid w:val="00A40023"/>
    <w:rsid w:val="00A42511"/>
    <w:rsid w:val="00A42567"/>
    <w:rsid w:val="00A45E3F"/>
    <w:rsid w:val="00A46661"/>
    <w:rsid w:val="00A46C7D"/>
    <w:rsid w:val="00A55D0B"/>
    <w:rsid w:val="00A56E00"/>
    <w:rsid w:val="00A5766D"/>
    <w:rsid w:val="00A61DD7"/>
    <w:rsid w:val="00A63D85"/>
    <w:rsid w:val="00A63E7E"/>
    <w:rsid w:val="00A65763"/>
    <w:rsid w:val="00A77BF3"/>
    <w:rsid w:val="00A80BD3"/>
    <w:rsid w:val="00A80DBE"/>
    <w:rsid w:val="00A83A90"/>
    <w:rsid w:val="00A83D0E"/>
    <w:rsid w:val="00A844B7"/>
    <w:rsid w:val="00A8532F"/>
    <w:rsid w:val="00A87EB1"/>
    <w:rsid w:val="00A911A6"/>
    <w:rsid w:val="00A918FE"/>
    <w:rsid w:val="00A932A3"/>
    <w:rsid w:val="00A93460"/>
    <w:rsid w:val="00AA2484"/>
    <w:rsid w:val="00AA2B28"/>
    <w:rsid w:val="00AB21D9"/>
    <w:rsid w:val="00AB5B1D"/>
    <w:rsid w:val="00AC21A3"/>
    <w:rsid w:val="00AC3A4F"/>
    <w:rsid w:val="00AC5F7C"/>
    <w:rsid w:val="00AC7471"/>
    <w:rsid w:val="00AC7A33"/>
    <w:rsid w:val="00AC7DE5"/>
    <w:rsid w:val="00AD1E6F"/>
    <w:rsid w:val="00AD3672"/>
    <w:rsid w:val="00AD4215"/>
    <w:rsid w:val="00AD5EBE"/>
    <w:rsid w:val="00AD6EC3"/>
    <w:rsid w:val="00AD7549"/>
    <w:rsid w:val="00AE26DE"/>
    <w:rsid w:val="00AE4E11"/>
    <w:rsid w:val="00AE7F1F"/>
    <w:rsid w:val="00AF036E"/>
    <w:rsid w:val="00AF11FE"/>
    <w:rsid w:val="00AF24A9"/>
    <w:rsid w:val="00AF4ABF"/>
    <w:rsid w:val="00AF4B1D"/>
    <w:rsid w:val="00AF5A80"/>
    <w:rsid w:val="00AF6627"/>
    <w:rsid w:val="00B00E09"/>
    <w:rsid w:val="00B01866"/>
    <w:rsid w:val="00B0710A"/>
    <w:rsid w:val="00B10377"/>
    <w:rsid w:val="00B107F9"/>
    <w:rsid w:val="00B10C02"/>
    <w:rsid w:val="00B114F6"/>
    <w:rsid w:val="00B1205E"/>
    <w:rsid w:val="00B152FD"/>
    <w:rsid w:val="00B157F0"/>
    <w:rsid w:val="00B16705"/>
    <w:rsid w:val="00B21EC2"/>
    <w:rsid w:val="00B24494"/>
    <w:rsid w:val="00B27883"/>
    <w:rsid w:val="00B309D3"/>
    <w:rsid w:val="00B3252B"/>
    <w:rsid w:val="00B32A85"/>
    <w:rsid w:val="00B332C4"/>
    <w:rsid w:val="00B34816"/>
    <w:rsid w:val="00B3558B"/>
    <w:rsid w:val="00B36AC0"/>
    <w:rsid w:val="00B45D5F"/>
    <w:rsid w:val="00B507E9"/>
    <w:rsid w:val="00B55F63"/>
    <w:rsid w:val="00B5796B"/>
    <w:rsid w:val="00B649DA"/>
    <w:rsid w:val="00B661F6"/>
    <w:rsid w:val="00B66645"/>
    <w:rsid w:val="00B702B7"/>
    <w:rsid w:val="00B720DF"/>
    <w:rsid w:val="00B725C6"/>
    <w:rsid w:val="00B7329A"/>
    <w:rsid w:val="00B77568"/>
    <w:rsid w:val="00B80C04"/>
    <w:rsid w:val="00B80DAD"/>
    <w:rsid w:val="00B81032"/>
    <w:rsid w:val="00B81307"/>
    <w:rsid w:val="00B81FC7"/>
    <w:rsid w:val="00B83F4A"/>
    <w:rsid w:val="00B84A85"/>
    <w:rsid w:val="00B873FD"/>
    <w:rsid w:val="00B9175A"/>
    <w:rsid w:val="00B91A75"/>
    <w:rsid w:val="00B941B2"/>
    <w:rsid w:val="00B95B5F"/>
    <w:rsid w:val="00B96665"/>
    <w:rsid w:val="00BA2022"/>
    <w:rsid w:val="00BA59A4"/>
    <w:rsid w:val="00BA5C0C"/>
    <w:rsid w:val="00BA7388"/>
    <w:rsid w:val="00BA7DDC"/>
    <w:rsid w:val="00BB18B1"/>
    <w:rsid w:val="00BB27C7"/>
    <w:rsid w:val="00BB715D"/>
    <w:rsid w:val="00BC2BC3"/>
    <w:rsid w:val="00BC5F63"/>
    <w:rsid w:val="00BC7D3B"/>
    <w:rsid w:val="00BC7F15"/>
    <w:rsid w:val="00BD04EC"/>
    <w:rsid w:val="00BD2D67"/>
    <w:rsid w:val="00BD48EB"/>
    <w:rsid w:val="00BD6F39"/>
    <w:rsid w:val="00BD7B81"/>
    <w:rsid w:val="00BD7CCF"/>
    <w:rsid w:val="00BE24D6"/>
    <w:rsid w:val="00BE3019"/>
    <w:rsid w:val="00BE4CB4"/>
    <w:rsid w:val="00BF1419"/>
    <w:rsid w:val="00C03DA9"/>
    <w:rsid w:val="00C103D2"/>
    <w:rsid w:val="00C11040"/>
    <w:rsid w:val="00C12774"/>
    <w:rsid w:val="00C13D8E"/>
    <w:rsid w:val="00C225CF"/>
    <w:rsid w:val="00C23601"/>
    <w:rsid w:val="00C24B63"/>
    <w:rsid w:val="00C263EE"/>
    <w:rsid w:val="00C330BD"/>
    <w:rsid w:val="00C401DB"/>
    <w:rsid w:val="00C41F29"/>
    <w:rsid w:val="00C424F7"/>
    <w:rsid w:val="00C44BA0"/>
    <w:rsid w:val="00C459CF"/>
    <w:rsid w:val="00C463FF"/>
    <w:rsid w:val="00C53F3C"/>
    <w:rsid w:val="00C55B30"/>
    <w:rsid w:val="00C6079B"/>
    <w:rsid w:val="00C63E9F"/>
    <w:rsid w:val="00C66C3E"/>
    <w:rsid w:val="00C70325"/>
    <w:rsid w:val="00C77878"/>
    <w:rsid w:val="00C81244"/>
    <w:rsid w:val="00C81FEF"/>
    <w:rsid w:val="00C82FC0"/>
    <w:rsid w:val="00C8358C"/>
    <w:rsid w:val="00C905F3"/>
    <w:rsid w:val="00C94062"/>
    <w:rsid w:val="00C9574B"/>
    <w:rsid w:val="00CA110E"/>
    <w:rsid w:val="00CB03EA"/>
    <w:rsid w:val="00CB2A1B"/>
    <w:rsid w:val="00CB3322"/>
    <w:rsid w:val="00CB4317"/>
    <w:rsid w:val="00CB44C5"/>
    <w:rsid w:val="00CC05FC"/>
    <w:rsid w:val="00CC2695"/>
    <w:rsid w:val="00CC4BCB"/>
    <w:rsid w:val="00CC4D3A"/>
    <w:rsid w:val="00CC4ED0"/>
    <w:rsid w:val="00CC4F37"/>
    <w:rsid w:val="00CC5016"/>
    <w:rsid w:val="00CC53A4"/>
    <w:rsid w:val="00CC6E84"/>
    <w:rsid w:val="00CC73D0"/>
    <w:rsid w:val="00CC7467"/>
    <w:rsid w:val="00CC78AC"/>
    <w:rsid w:val="00CD27EE"/>
    <w:rsid w:val="00CD49C9"/>
    <w:rsid w:val="00CD644A"/>
    <w:rsid w:val="00CE0078"/>
    <w:rsid w:val="00CE07A7"/>
    <w:rsid w:val="00CE1C1D"/>
    <w:rsid w:val="00CE6798"/>
    <w:rsid w:val="00CF06A7"/>
    <w:rsid w:val="00CF0F3F"/>
    <w:rsid w:val="00D0165E"/>
    <w:rsid w:val="00D056CF"/>
    <w:rsid w:val="00D11F65"/>
    <w:rsid w:val="00D207C6"/>
    <w:rsid w:val="00D21E80"/>
    <w:rsid w:val="00D22CD2"/>
    <w:rsid w:val="00D25D4D"/>
    <w:rsid w:val="00D267C3"/>
    <w:rsid w:val="00D3063E"/>
    <w:rsid w:val="00D31191"/>
    <w:rsid w:val="00D313D6"/>
    <w:rsid w:val="00D3148D"/>
    <w:rsid w:val="00D31B29"/>
    <w:rsid w:val="00D33744"/>
    <w:rsid w:val="00D350EE"/>
    <w:rsid w:val="00D36EC0"/>
    <w:rsid w:val="00D37641"/>
    <w:rsid w:val="00D40A20"/>
    <w:rsid w:val="00D457C6"/>
    <w:rsid w:val="00D54388"/>
    <w:rsid w:val="00D54FE1"/>
    <w:rsid w:val="00D57083"/>
    <w:rsid w:val="00D6261E"/>
    <w:rsid w:val="00D71371"/>
    <w:rsid w:val="00D81A4C"/>
    <w:rsid w:val="00D83FE7"/>
    <w:rsid w:val="00D86DFE"/>
    <w:rsid w:val="00D904B9"/>
    <w:rsid w:val="00D90899"/>
    <w:rsid w:val="00D90944"/>
    <w:rsid w:val="00D911A8"/>
    <w:rsid w:val="00D93A07"/>
    <w:rsid w:val="00D93AA2"/>
    <w:rsid w:val="00D94545"/>
    <w:rsid w:val="00D962E1"/>
    <w:rsid w:val="00D96361"/>
    <w:rsid w:val="00DA10A3"/>
    <w:rsid w:val="00DA2DF3"/>
    <w:rsid w:val="00DA5AE7"/>
    <w:rsid w:val="00DA7147"/>
    <w:rsid w:val="00DB1DD6"/>
    <w:rsid w:val="00DC17ED"/>
    <w:rsid w:val="00DC3949"/>
    <w:rsid w:val="00DD28C6"/>
    <w:rsid w:val="00DD5B1F"/>
    <w:rsid w:val="00DD6A1C"/>
    <w:rsid w:val="00DD70CD"/>
    <w:rsid w:val="00DE0468"/>
    <w:rsid w:val="00DF2E9C"/>
    <w:rsid w:val="00DF5293"/>
    <w:rsid w:val="00DF660D"/>
    <w:rsid w:val="00DF696C"/>
    <w:rsid w:val="00E00252"/>
    <w:rsid w:val="00E008E8"/>
    <w:rsid w:val="00E01600"/>
    <w:rsid w:val="00E03451"/>
    <w:rsid w:val="00E0417C"/>
    <w:rsid w:val="00E068EE"/>
    <w:rsid w:val="00E14930"/>
    <w:rsid w:val="00E153F3"/>
    <w:rsid w:val="00E166BE"/>
    <w:rsid w:val="00E25648"/>
    <w:rsid w:val="00E259EB"/>
    <w:rsid w:val="00E27FF5"/>
    <w:rsid w:val="00E3191F"/>
    <w:rsid w:val="00E328BC"/>
    <w:rsid w:val="00E3575E"/>
    <w:rsid w:val="00E409E7"/>
    <w:rsid w:val="00E4177B"/>
    <w:rsid w:val="00E447E0"/>
    <w:rsid w:val="00E52466"/>
    <w:rsid w:val="00E54980"/>
    <w:rsid w:val="00E55C08"/>
    <w:rsid w:val="00E57E61"/>
    <w:rsid w:val="00E606A4"/>
    <w:rsid w:val="00E6111E"/>
    <w:rsid w:val="00E616DD"/>
    <w:rsid w:val="00E62370"/>
    <w:rsid w:val="00E62953"/>
    <w:rsid w:val="00E63839"/>
    <w:rsid w:val="00E66033"/>
    <w:rsid w:val="00E71576"/>
    <w:rsid w:val="00E7190E"/>
    <w:rsid w:val="00E72703"/>
    <w:rsid w:val="00E83512"/>
    <w:rsid w:val="00E868E8"/>
    <w:rsid w:val="00E92360"/>
    <w:rsid w:val="00E93AEC"/>
    <w:rsid w:val="00E94D6F"/>
    <w:rsid w:val="00E9584F"/>
    <w:rsid w:val="00EA0B71"/>
    <w:rsid w:val="00EA54F4"/>
    <w:rsid w:val="00EA7AB3"/>
    <w:rsid w:val="00EB42FD"/>
    <w:rsid w:val="00EB607E"/>
    <w:rsid w:val="00EC240E"/>
    <w:rsid w:val="00ED0DF7"/>
    <w:rsid w:val="00ED3E6C"/>
    <w:rsid w:val="00ED5C3E"/>
    <w:rsid w:val="00ED7F12"/>
    <w:rsid w:val="00EE1170"/>
    <w:rsid w:val="00EE5D73"/>
    <w:rsid w:val="00EE774B"/>
    <w:rsid w:val="00EF207D"/>
    <w:rsid w:val="00F05817"/>
    <w:rsid w:val="00F11401"/>
    <w:rsid w:val="00F11DA2"/>
    <w:rsid w:val="00F124C8"/>
    <w:rsid w:val="00F12E27"/>
    <w:rsid w:val="00F13B05"/>
    <w:rsid w:val="00F1605E"/>
    <w:rsid w:val="00F20703"/>
    <w:rsid w:val="00F20882"/>
    <w:rsid w:val="00F21199"/>
    <w:rsid w:val="00F22FB0"/>
    <w:rsid w:val="00F23505"/>
    <w:rsid w:val="00F23908"/>
    <w:rsid w:val="00F24B92"/>
    <w:rsid w:val="00F26BDF"/>
    <w:rsid w:val="00F30BCE"/>
    <w:rsid w:val="00F35A5E"/>
    <w:rsid w:val="00F36D3D"/>
    <w:rsid w:val="00F41694"/>
    <w:rsid w:val="00F465B6"/>
    <w:rsid w:val="00F46FB2"/>
    <w:rsid w:val="00F517B2"/>
    <w:rsid w:val="00F5219E"/>
    <w:rsid w:val="00F563BE"/>
    <w:rsid w:val="00F6022F"/>
    <w:rsid w:val="00F61151"/>
    <w:rsid w:val="00F64E87"/>
    <w:rsid w:val="00F65072"/>
    <w:rsid w:val="00F676AA"/>
    <w:rsid w:val="00F67B40"/>
    <w:rsid w:val="00F7596F"/>
    <w:rsid w:val="00F8218B"/>
    <w:rsid w:val="00F85BF2"/>
    <w:rsid w:val="00F9014D"/>
    <w:rsid w:val="00F95066"/>
    <w:rsid w:val="00FA42DB"/>
    <w:rsid w:val="00FA4701"/>
    <w:rsid w:val="00FA4F76"/>
    <w:rsid w:val="00FB171A"/>
    <w:rsid w:val="00FB38E1"/>
    <w:rsid w:val="00FB4C1A"/>
    <w:rsid w:val="00FB4FB9"/>
    <w:rsid w:val="00FB509F"/>
    <w:rsid w:val="00FB5D2C"/>
    <w:rsid w:val="00FC12B0"/>
    <w:rsid w:val="00FC32E4"/>
    <w:rsid w:val="00FC5278"/>
    <w:rsid w:val="00FC529E"/>
    <w:rsid w:val="00FD39B4"/>
    <w:rsid w:val="00FD60A1"/>
    <w:rsid w:val="00FD64E0"/>
    <w:rsid w:val="00FE385D"/>
    <w:rsid w:val="00FE48DB"/>
    <w:rsid w:val="00FE5948"/>
    <w:rsid w:val="00FE7386"/>
    <w:rsid w:val="00FE7B87"/>
    <w:rsid w:val="00FF16D2"/>
    <w:rsid w:val="00FF44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3746B2A"/>
  <w15:chartTrackingRefBased/>
  <w15:docId w15:val="{D416B7A0-2BCC-4E6A-8C78-52B428974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494"/>
    <w:pPr>
      <w:spacing w:after="0" w:line="240" w:lineRule="auto"/>
    </w:pPr>
    <w:rPr>
      <w:rFonts w:ascii="Arial" w:eastAsia="Calibri" w:hAnsi="Arial" w:cs="Times New Roman"/>
      <w:noProof/>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4494"/>
    <w:pPr>
      <w:tabs>
        <w:tab w:val="center" w:pos="4703"/>
        <w:tab w:val="right" w:pos="9406"/>
      </w:tabs>
    </w:pPr>
    <w:rPr>
      <w:rFonts w:ascii="Times New Roman" w:hAnsi="Times New Roman"/>
      <w:sz w:val="24"/>
      <w:szCs w:val="24"/>
      <w:lang w:eastAsia="zh-CN"/>
    </w:rPr>
  </w:style>
  <w:style w:type="character" w:customStyle="1" w:styleId="HeaderChar">
    <w:name w:val="Header Char"/>
    <w:basedOn w:val="DefaultParagraphFont"/>
    <w:link w:val="Header"/>
    <w:uiPriority w:val="99"/>
    <w:rsid w:val="00B24494"/>
    <w:rPr>
      <w:rFonts w:ascii="Times New Roman" w:eastAsia="Calibri" w:hAnsi="Times New Roman" w:cs="Times New Roman"/>
      <w:sz w:val="24"/>
      <w:szCs w:val="24"/>
      <w:lang w:val="bg-BG" w:eastAsia="zh-CN"/>
    </w:rPr>
  </w:style>
  <w:style w:type="paragraph" w:styleId="Footer">
    <w:name w:val="footer"/>
    <w:basedOn w:val="Normal"/>
    <w:link w:val="FooterChar"/>
    <w:uiPriority w:val="99"/>
    <w:rsid w:val="00B24494"/>
    <w:pPr>
      <w:tabs>
        <w:tab w:val="center" w:pos="4703"/>
        <w:tab w:val="right" w:pos="9406"/>
      </w:tabs>
    </w:pPr>
    <w:rPr>
      <w:rFonts w:ascii="Times New Roman" w:hAnsi="Times New Roman"/>
      <w:sz w:val="24"/>
      <w:szCs w:val="24"/>
      <w:lang w:eastAsia="zh-CN"/>
    </w:rPr>
  </w:style>
  <w:style w:type="character" w:customStyle="1" w:styleId="FooterChar">
    <w:name w:val="Footer Char"/>
    <w:basedOn w:val="DefaultParagraphFont"/>
    <w:link w:val="Footer"/>
    <w:uiPriority w:val="99"/>
    <w:rsid w:val="00B24494"/>
    <w:rPr>
      <w:rFonts w:ascii="Times New Roman" w:eastAsia="Calibri" w:hAnsi="Times New Roman" w:cs="Times New Roman"/>
      <w:sz w:val="24"/>
      <w:szCs w:val="24"/>
      <w:lang w:val="bg-BG" w:eastAsia="zh-CN"/>
    </w:rPr>
  </w:style>
  <w:style w:type="paragraph" w:styleId="BodyText">
    <w:name w:val="Body Text"/>
    <w:basedOn w:val="Normal"/>
    <w:link w:val="BodyTextChar"/>
    <w:rsid w:val="00B24494"/>
    <w:pPr>
      <w:spacing w:before="120"/>
      <w:jc w:val="both"/>
    </w:pPr>
  </w:style>
  <w:style w:type="character" w:customStyle="1" w:styleId="BodyTextChar">
    <w:name w:val="Body Text Char"/>
    <w:basedOn w:val="DefaultParagraphFont"/>
    <w:link w:val="BodyText"/>
    <w:rsid w:val="00B24494"/>
    <w:rPr>
      <w:rFonts w:ascii="Arial" w:eastAsia="Calibri" w:hAnsi="Arial" w:cs="Times New Roman"/>
      <w:lang w:val="bg-BG" w:eastAsia="bg-BG"/>
    </w:rPr>
  </w:style>
  <w:style w:type="character" w:styleId="PageNumber">
    <w:name w:val="page number"/>
    <w:uiPriority w:val="99"/>
    <w:rsid w:val="00B24494"/>
  </w:style>
  <w:style w:type="paragraph" w:styleId="ListParagraph">
    <w:name w:val="List Paragraph"/>
    <w:basedOn w:val="Normal"/>
    <w:uiPriority w:val="34"/>
    <w:qFormat/>
    <w:rsid w:val="0081154D"/>
    <w:pPr>
      <w:spacing w:after="200" w:line="276" w:lineRule="auto"/>
      <w:ind w:left="720"/>
      <w:contextualSpacing/>
    </w:pPr>
    <w:rPr>
      <w:rFonts w:ascii="Calibri" w:hAnsi="Calibri"/>
      <w:lang w:eastAsia="en-US"/>
    </w:rPr>
  </w:style>
  <w:style w:type="paragraph" w:styleId="BalloonText">
    <w:name w:val="Balloon Text"/>
    <w:basedOn w:val="Normal"/>
    <w:link w:val="BalloonTextChar"/>
    <w:uiPriority w:val="99"/>
    <w:semiHidden/>
    <w:unhideWhenUsed/>
    <w:rsid w:val="00B36A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6AC0"/>
    <w:rPr>
      <w:rFonts w:ascii="Segoe UI" w:eastAsia="Calibri" w:hAnsi="Segoe UI" w:cs="Segoe UI"/>
      <w:sz w:val="18"/>
      <w:szCs w:val="18"/>
      <w:lang w:val="bg-BG" w:eastAsia="bg-BG"/>
    </w:rPr>
  </w:style>
  <w:style w:type="paragraph" w:styleId="EndnoteText">
    <w:name w:val="endnote text"/>
    <w:basedOn w:val="Normal"/>
    <w:link w:val="EndnoteTextChar"/>
    <w:uiPriority w:val="99"/>
    <w:semiHidden/>
    <w:unhideWhenUsed/>
    <w:rsid w:val="002B5F02"/>
    <w:rPr>
      <w:sz w:val="20"/>
      <w:szCs w:val="20"/>
    </w:rPr>
  </w:style>
  <w:style w:type="character" w:customStyle="1" w:styleId="EndnoteTextChar">
    <w:name w:val="Endnote Text Char"/>
    <w:basedOn w:val="DefaultParagraphFont"/>
    <w:link w:val="EndnoteText"/>
    <w:uiPriority w:val="99"/>
    <w:semiHidden/>
    <w:rsid w:val="002B5F02"/>
    <w:rPr>
      <w:rFonts w:ascii="Arial" w:eastAsia="Calibri" w:hAnsi="Arial" w:cs="Times New Roman"/>
      <w:sz w:val="20"/>
      <w:szCs w:val="20"/>
      <w:lang w:val="bg-BG" w:eastAsia="bg-BG"/>
    </w:rPr>
  </w:style>
  <w:style w:type="character" w:styleId="EndnoteReference">
    <w:name w:val="endnote reference"/>
    <w:basedOn w:val="DefaultParagraphFont"/>
    <w:uiPriority w:val="99"/>
    <w:semiHidden/>
    <w:unhideWhenUsed/>
    <w:rsid w:val="002B5F02"/>
    <w:rPr>
      <w:vertAlign w:val="superscript"/>
    </w:rPr>
  </w:style>
  <w:style w:type="paragraph" w:customStyle="1" w:styleId="N">
    <w:name w:val="N"/>
    <w:rsid w:val="003A6A06"/>
    <w:pPr>
      <w:spacing w:before="120" w:after="0" w:line="240" w:lineRule="auto"/>
      <w:jc w:val="both"/>
    </w:pPr>
    <w:rPr>
      <w:rFonts w:ascii="Times New Roman" w:eastAsia="Times New Roman" w:hAnsi="Times New Roman" w:cs="Times New Roman"/>
      <w:sz w:val="24"/>
      <w:szCs w:val="20"/>
    </w:rPr>
  </w:style>
  <w:style w:type="character" w:styleId="Hyperlink">
    <w:name w:val="Hyperlink"/>
    <w:basedOn w:val="DefaultParagraphFont"/>
    <w:uiPriority w:val="99"/>
    <w:unhideWhenUsed/>
    <w:rsid w:val="001666FB"/>
    <w:rPr>
      <w:color w:val="0563C1" w:themeColor="hyperlink"/>
      <w:u w:val="single"/>
    </w:rPr>
  </w:style>
  <w:style w:type="character" w:customStyle="1" w:styleId="UnresolvedMention">
    <w:name w:val="Unresolved Mention"/>
    <w:basedOn w:val="DefaultParagraphFont"/>
    <w:uiPriority w:val="99"/>
    <w:semiHidden/>
    <w:unhideWhenUsed/>
    <w:rsid w:val="001666FB"/>
    <w:rPr>
      <w:color w:val="605E5C"/>
      <w:shd w:val="clear" w:color="auto" w:fill="E1DFDD"/>
    </w:rPr>
  </w:style>
  <w:style w:type="paragraph" w:styleId="Revision">
    <w:name w:val="Revision"/>
    <w:hidden/>
    <w:uiPriority w:val="99"/>
    <w:semiHidden/>
    <w:rsid w:val="00161004"/>
    <w:pPr>
      <w:spacing w:after="0" w:line="240" w:lineRule="auto"/>
    </w:pPr>
    <w:rPr>
      <w:rFonts w:ascii="Arial" w:eastAsia="Calibri" w:hAnsi="Arial" w:cs="Times New Roman"/>
      <w:lang w:val="bg-BG" w:eastAsia="bg-BG"/>
    </w:rPr>
  </w:style>
  <w:style w:type="character" w:styleId="CommentReference">
    <w:name w:val="annotation reference"/>
    <w:basedOn w:val="DefaultParagraphFont"/>
    <w:uiPriority w:val="99"/>
    <w:semiHidden/>
    <w:unhideWhenUsed/>
    <w:rsid w:val="004013CD"/>
    <w:rPr>
      <w:sz w:val="16"/>
      <w:szCs w:val="16"/>
    </w:rPr>
  </w:style>
  <w:style w:type="paragraph" w:styleId="CommentText">
    <w:name w:val="annotation text"/>
    <w:basedOn w:val="Normal"/>
    <w:link w:val="CommentTextChar"/>
    <w:uiPriority w:val="99"/>
    <w:semiHidden/>
    <w:unhideWhenUsed/>
    <w:rsid w:val="004013CD"/>
    <w:rPr>
      <w:sz w:val="20"/>
      <w:szCs w:val="20"/>
    </w:rPr>
  </w:style>
  <w:style w:type="character" w:customStyle="1" w:styleId="CommentTextChar">
    <w:name w:val="Comment Text Char"/>
    <w:basedOn w:val="DefaultParagraphFont"/>
    <w:link w:val="CommentText"/>
    <w:uiPriority w:val="99"/>
    <w:semiHidden/>
    <w:rsid w:val="004013CD"/>
    <w:rPr>
      <w:rFonts w:ascii="Arial" w:eastAsia="Calibri" w:hAnsi="Arial"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4013CD"/>
    <w:rPr>
      <w:b/>
      <w:bCs/>
    </w:rPr>
  </w:style>
  <w:style w:type="character" w:customStyle="1" w:styleId="CommentSubjectChar">
    <w:name w:val="Comment Subject Char"/>
    <w:basedOn w:val="CommentTextChar"/>
    <w:link w:val="CommentSubject"/>
    <w:uiPriority w:val="99"/>
    <w:semiHidden/>
    <w:rsid w:val="004013CD"/>
    <w:rPr>
      <w:rFonts w:ascii="Arial" w:eastAsia="Calibri" w:hAnsi="Arial" w:cs="Times New Roman"/>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5868">
      <w:bodyDiv w:val="1"/>
      <w:marLeft w:val="0"/>
      <w:marRight w:val="0"/>
      <w:marTop w:val="0"/>
      <w:marBottom w:val="0"/>
      <w:divBdr>
        <w:top w:val="none" w:sz="0" w:space="0" w:color="auto"/>
        <w:left w:val="none" w:sz="0" w:space="0" w:color="auto"/>
        <w:bottom w:val="none" w:sz="0" w:space="0" w:color="auto"/>
        <w:right w:val="none" w:sz="0" w:space="0" w:color="auto"/>
      </w:divBdr>
    </w:div>
    <w:div w:id="153182920">
      <w:bodyDiv w:val="1"/>
      <w:marLeft w:val="0"/>
      <w:marRight w:val="0"/>
      <w:marTop w:val="0"/>
      <w:marBottom w:val="0"/>
      <w:divBdr>
        <w:top w:val="none" w:sz="0" w:space="0" w:color="auto"/>
        <w:left w:val="none" w:sz="0" w:space="0" w:color="auto"/>
        <w:bottom w:val="none" w:sz="0" w:space="0" w:color="auto"/>
        <w:right w:val="none" w:sz="0" w:space="0" w:color="auto"/>
      </w:divBdr>
    </w:div>
    <w:div w:id="168327622">
      <w:bodyDiv w:val="1"/>
      <w:marLeft w:val="0"/>
      <w:marRight w:val="0"/>
      <w:marTop w:val="0"/>
      <w:marBottom w:val="0"/>
      <w:divBdr>
        <w:top w:val="none" w:sz="0" w:space="0" w:color="auto"/>
        <w:left w:val="none" w:sz="0" w:space="0" w:color="auto"/>
        <w:bottom w:val="none" w:sz="0" w:space="0" w:color="auto"/>
        <w:right w:val="none" w:sz="0" w:space="0" w:color="auto"/>
      </w:divBdr>
    </w:div>
    <w:div w:id="170880038">
      <w:bodyDiv w:val="1"/>
      <w:marLeft w:val="0"/>
      <w:marRight w:val="0"/>
      <w:marTop w:val="0"/>
      <w:marBottom w:val="0"/>
      <w:divBdr>
        <w:top w:val="none" w:sz="0" w:space="0" w:color="auto"/>
        <w:left w:val="none" w:sz="0" w:space="0" w:color="auto"/>
        <w:bottom w:val="none" w:sz="0" w:space="0" w:color="auto"/>
        <w:right w:val="none" w:sz="0" w:space="0" w:color="auto"/>
      </w:divBdr>
    </w:div>
    <w:div w:id="173613543">
      <w:bodyDiv w:val="1"/>
      <w:marLeft w:val="0"/>
      <w:marRight w:val="0"/>
      <w:marTop w:val="0"/>
      <w:marBottom w:val="0"/>
      <w:divBdr>
        <w:top w:val="none" w:sz="0" w:space="0" w:color="auto"/>
        <w:left w:val="none" w:sz="0" w:space="0" w:color="auto"/>
        <w:bottom w:val="none" w:sz="0" w:space="0" w:color="auto"/>
        <w:right w:val="none" w:sz="0" w:space="0" w:color="auto"/>
      </w:divBdr>
    </w:div>
    <w:div w:id="200897158">
      <w:bodyDiv w:val="1"/>
      <w:marLeft w:val="0"/>
      <w:marRight w:val="0"/>
      <w:marTop w:val="0"/>
      <w:marBottom w:val="0"/>
      <w:divBdr>
        <w:top w:val="none" w:sz="0" w:space="0" w:color="auto"/>
        <w:left w:val="none" w:sz="0" w:space="0" w:color="auto"/>
        <w:bottom w:val="none" w:sz="0" w:space="0" w:color="auto"/>
        <w:right w:val="none" w:sz="0" w:space="0" w:color="auto"/>
      </w:divBdr>
    </w:div>
    <w:div w:id="233203353">
      <w:bodyDiv w:val="1"/>
      <w:marLeft w:val="0"/>
      <w:marRight w:val="0"/>
      <w:marTop w:val="0"/>
      <w:marBottom w:val="0"/>
      <w:divBdr>
        <w:top w:val="none" w:sz="0" w:space="0" w:color="auto"/>
        <w:left w:val="none" w:sz="0" w:space="0" w:color="auto"/>
        <w:bottom w:val="none" w:sz="0" w:space="0" w:color="auto"/>
        <w:right w:val="none" w:sz="0" w:space="0" w:color="auto"/>
      </w:divBdr>
    </w:div>
    <w:div w:id="289555916">
      <w:bodyDiv w:val="1"/>
      <w:marLeft w:val="0"/>
      <w:marRight w:val="0"/>
      <w:marTop w:val="0"/>
      <w:marBottom w:val="0"/>
      <w:divBdr>
        <w:top w:val="none" w:sz="0" w:space="0" w:color="auto"/>
        <w:left w:val="none" w:sz="0" w:space="0" w:color="auto"/>
        <w:bottom w:val="none" w:sz="0" w:space="0" w:color="auto"/>
        <w:right w:val="none" w:sz="0" w:space="0" w:color="auto"/>
      </w:divBdr>
    </w:div>
    <w:div w:id="302348277">
      <w:bodyDiv w:val="1"/>
      <w:marLeft w:val="0"/>
      <w:marRight w:val="0"/>
      <w:marTop w:val="0"/>
      <w:marBottom w:val="0"/>
      <w:divBdr>
        <w:top w:val="none" w:sz="0" w:space="0" w:color="auto"/>
        <w:left w:val="none" w:sz="0" w:space="0" w:color="auto"/>
        <w:bottom w:val="none" w:sz="0" w:space="0" w:color="auto"/>
        <w:right w:val="none" w:sz="0" w:space="0" w:color="auto"/>
      </w:divBdr>
    </w:div>
    <w:div w:id="363554048">
      <w:bodyDiv w:val="1"/>
      <w:marLeft w:val="0"/>
      <w:marRight w:val="0"/>
      <w:marTop w:val="0"/>
      <w:marBottom w:val="0"/>
      <w:divBdr>
        <w:top w:val="none" w:sz="0" w:space="0" w:color="auto"/>
        <w:left w:val="none" w:sz="0" w:space="0" w:color="auto"/>
        <w:bottom w:val="none" w:sz="0" w:space="0" w:color="auto"/>
        <w:right w:val="none" w:sz="0" w:space="0" w:color="auto"/>
      </w:divBdr>
    </w:div>
    <w:div w:id="372190111">
      <w:bodyDiv w:val="1"/>
      <w:marLeft w:val="0"/>
      <w:marRight w:val="0"/>
      <w:marTop w:val="0"/>
      <w:marBottom w:val="0"/>
      <w:divBdr>
        <w:top w:val="none" w:sz="0" w:space="0" w:color="auto"/>
        <w:left w:val="none" w:sz="0" w:space="0" w:color="auto"/>
        <w:bottom w:val="none" w:sz="0" w:space="0" w:color="auto"/>
        <w:right w:val="none" w:sz="0" w:space="0" w:color="auto"/>
      </w:divBdr>
    </w:div>
    <w:div w:id="395668801">
      <w:bodyDiv w:val="1"/>
      <w:marLeft w:val="0"/>
      <w:marRight w:val="0"/>
      <w:marTop w:val="0"/>
      <w:marBottom w:val="0"/>
      <w:divBdr>
        <w:top w:val="none" w:sz="0" w:space="0" w:color="auto"/>
        <w:left w:val="none" w:sz="0" w:space="0" w:color="auto"/>
        <w:bottom w:val="none" w:sz="0" w:space="0" w:color="auto"/>
        <w:right w:val="none" w:sz="0" w:space="0" w:color="auto"/>
      </w:divBdr>
    </w:div>
    <w:div w:id="400564606">
      <w:bodyDiv w:val="1"/>
      <w:marLeft w:val="0"/>
      <w:marRight w:val="0"/>
      <w:marTop w:val="0"/>
      <w:marBottom w:val="0"/>
      <w:divBdr>
        <w:top w:val="none" w:sz="0" w:space="0" w:color="auto"/>
        <w:left w:val="none" w:sz="0" w:space="0" w:color="auto"/>
        <w:bottom w:val="none" w:sz="0" w:space="0" w:color="auto"/>
        <w:right w:val="none" w:sz="0" w:space="0" w:color="auto"/>
      </w:divBdr>
    </w:div>
    <w:div w:id="434789852">
      <w:bodyDiv w:val="1"/>
      <w:marLeft w:val="0"/>
      <w:marRight w:val="0"/>
      <w:marTop w:val="0"/>
      <w:marBottom w:val="0"/>
      <w:divBdr>
        <w:top w:val="none" w:sz="0" w:space="0" w:color="auto"/>
        <w:left w:val="none" w:sz="0" w:space="0" w:color="auto"/>
        <w:bottom w:val="none" w:sz="0" w:space="0" w:color="auto"/>
        <w:right w:val="none" w:sz="0" w:space="0" w:color="auto"/>
      </w:divBdr>
    </w:div>
    <w:div w:id="456797391">
      <w:bodyDiv w:val="1"/>
      <w:marLeft w:val="0"/>
      <w:marRight w:val="0"/>
      <w:marTop w:val="0"/>
      <w:marBottom w:val="0"/>
      <w:divBdr>
        <w:top w:val="none" w:sz="0" w:space="0" w:color="auto"/>
        <w:left w:val="none" w:sz="0" w:space="0" w:color="auto"/>
        <w:bottom w:val="none" w:sz="0" w:space="0" w:color="auto"/>
        <w:right w:val="none" w:sz="0" w:space="0" w:color="auto"/>
      </w:divBdr>
    </w:div>
    <w:div w:id="464785056">
      <w:bodyDiv w:val="1"/>
      <w:marLeft w:val="0"/>
      <w:marRight w:val="0"/>
      <w:marTop w:val="0"/>
      <w:marBottom w:val="0"/>
      <w:divBdr>
        <w:top w:val="none" w:sz="0" w:space="0" w:color="auto"/>
        <w:left w:val="none" w:sz="0" w:space="0" w:color="auto"/>
        <w:bottom w:val="none" w:sz="0" w:space="0" w:color="auto"/>
        <w:right w:val="none" w:sz="0" w:space="0" w:color="auto"/>
      </w:divBdr>
    </w:div>
    <w:div w:id="583418514">
      <w:bodyDiv w:val="1"/>
      <w:marLeft w:val="0"/>
      <w:marRight w:val="0"/>
      <w:marTop w:val="0"/>
      <w:marBottom w:val="0"/>
      <w:divBdr>
        <w:top w:val="none" w:sz="0" w:space="0" w:color="auto"/>
        <w:left w:val="none" w:sz="0" w:space="0" w:color="auto"/>
        <w:bottom w:val="none" w:sz="0" w:space="0" w:color="auto"/>
        <w:right w:val="none" w:sz="0" w:space="0" w:color="auto"/>
      </w:divBdr>
    </w:div>
    <w:div w:id="606275678">
      <w:bodyDiv w:val="1"/>
      <w:marLeft w:val="0"/>
      <w:marRight w:val="0"/>
      <w:marTop w:val="0"/>
      <w:marBottom w:val="0"/>
      <w:divBdr>
        <w:top w:val="none" w:sz="0" w:space="0" w:color="auto"/>
        <w:left w:val="none" w:sz="0" w:space="0" w:color="auto"/>
        <w:bottom w:val="none" w:sz="0" w:space="0" w:color="auto"/>
        <w:right w:val="none" w:sz="0" w:space="0" w:color="auto"/>
      </w:divBdr>
    </w:div>
    <w:div w:id="607322748">
      <w:bodyDiv w:val="1"/>
      <w:marLeft w:val="0"/>
      <w:marRight w:val="0"/>
      <w:marTop w:val="0"/>
      <w:marBottom w:val="0"/>
      <w:divBdr>
        <w:top w:val="none" w:sz="0" w:space="0" w:color="auto"/>
        <w:left w:val="none" w:sz="0" w:space="0" w:color="auto"/>
        <w:bottom w:val="none" w:sz="0" w:space="0" w:color="auto"/>
        <w:right w:val="none" w:sz="0" w:space="0" w:color="auto"/>
      </w:divBdr>
    </w:div>
    <w:div w:id="644622268">
      <w:bodyDiv w:val="1"/>
      <w:marLeft w:val="0"/>
      <w:marRight w:val="0"/>
      <w:marTop w:val="0"/>
      <w:marBottom w:val="0"/>
      <w:divBdr>
        <w:top w:val="none" w:sz="0" w:space="0" w:color="auto"/>
        <w:left w:val="none" w:sz="0" w:space="0" w:color="auto"/>
        <w:bottom w:val="none" w:sz="0" w:space="0" w:color="auto"/>
        <w:right w:val="none" w:sz="0" w:space="0" w:color="auto"/>
      </w:divBdr>
    </w:div>
    <w:div w:id="650132201">
      <w:bodyDiv w:val="1"/>
      <w:marLeft w:val="0"/>
      <w:marRight w:val="0"/>
      <w:marTop w:val="0"/>
      <w:marBottom w:val="0"/>
      <w:divBdr>
        <w:top w:val="none" w:sz="0" w:space="0" w:color="auto"/>
        <w:left w:val="none" w:sz="0" w:space="0" w:color="auto"/>
        <w:bottom w:val="none" w:sz="0" w:space="0" w:color="auto"/>
        <w:right w:val="none" w:sz="0" w:space="0" w:color="auto"/>
      </w:divBdr>
    </w:div>
    <w:div w:id="681859549">
      <w:bodyDiv w:val="1"/>
      <w:marLeft w:val="0"/>
      <w:marRight w:val="0"/>
      <w:marTop w:val="0"/>
      <w:marBottom w:val="0"/>
      <w:divBdr>
        <w:top w:val="none" w:sz="0" w:space="0" w:color="auto"/>
        <w:left w:val="none" w:sz="0" w:space="0" w:color="auto"/>
        <w:bottom w:val="none" w:sz="0" w:space="0" w:color="auto"/>
        <w:right w:val="none" w:sz="0" w:space="0" w:color="auto"/>
      </w:divBdr>
    </w:div>
    <w:div w:id="688264593">
      <w:bodyDiv w:val="1"/>
      <w:marLeft w:val="0"/>
      <w:marRight w:val="0"/>
      <w:marTop w:val="0"/>
      <w:marBottom w:val="0"/>
      <w:divBdr>
        <w:top w:val="none" w:sz="0" w:space="0" w:color="auto"/>
        <w:left w:val="none" w:sz="0" w:space="0" w:color="auto"/>
        <w:bottom w:val="none" w:sz="0" w:space="0" w:color="auto"/>
        <w:right w:val="none" w:sz="0" w:space="0" w:color="auto"/>
      </w:divBdr>
    </w:div>
    <w:div w:id="718554941">
      <w:bodyDiv w:val="1"/>
      <w:marLeft w:val="0"/>
      <w:marRight w:val="0"/>
      <w:marTop w:val="0"/>
      <w:marBottom w:val="0"/>
      <w:divBdr>
        <w:top w:val="none" w:sz="0" w:space="0" w:color="auto"/>
        <w:left w:val="none" w:sz="0" w:space="0" w:color="auto"/>
        <w:bottom w:val="none" w:sz="0" w:space="0" w:color="auto"/>
        <w:right w:val="none" w:sz="0" w:space="0" w:color="auto"/>
      </w:divBdr>
    </w:div>
    <w:div w:id="728504532">
      <w:bodyDiv w:val="1"/>
      <w:marLeft w:val="0"/>
      <w:marRight w:val="0"/>
      <w:marTop w:val="0"/>
      <w:marBottom w:val="0"/>
      <w:divBdr>
        <w:top w:val="none" w:sz="0" w:space="0" w:color="auto"/>
        <w:left w:val="none" w:sz="0" w:space="0" w:color="auto"/>
        <w:bottom w:val="none" w:sz="0" w:space="0" w:color="auto"/>
        <w:right w:val="none" w:sz="0" w:space="0" w:color="auto"/>
      </w:divBdr>
    </w:div>
    <w:div w:id="734358559">
      <w:bodyDiv w:val="1"/>
      <w:marLeft w:val="0"/>
      <w:marRight w:val="0"/>
      <w:marTop w:val="0"/>
      <w:marBottom w:val="0"/>
      <w:divBdr>
        <w:top w:val="none" w:sz="0" w:space="0" w:color="auto"/>
        <w:left w:val="none" w:sz="0" w:space="0" w:color="auto"/>
        <w:bottom w:val="none" w:sz="0" w:space="0" w:color="auto"/>
        <w:right w:val="none" w:sz="0" w:space="0" w:color="auto"/>
      </w:divBdr>
    </w:div>
    <w:div w:id="736250753">
      <w:bodyDiv w:val="1"/>
      <w:marLeft w:val="0"/>
      <w:marRight w:val="0"/>
      <w:marTop w:val="0"/>
      <w:marBottom w:val="0"/>
      <w:divBdr>
        <w:top w:val="none" w:sz="0" w:space="0" w:color="auto"/>
        <w:left w:val="none" w:sz="0" w:space="0" w:color="auto"/>
        <w:bottom w:val="none" w:sz="0" w:space="0" w:color="auto"/>
        <w:right w:val="none" w:sz="0" w:space="0" w:color="auto"/>
      </w:divBdr>
    </w:div>
    <w:div w:id="767968974">
      <w:bodyDiv w:val="1"/>
      <w:marLeft w:val="0"/>
      <w:marRight w:val="0"/>
      <w:marTop w:val="0"/>
      <w:marBottom w:val="0"/>
      <w:divBdr>
        <w:top w:val="none" w:sz="0" w:space="0" w:color="auto"/>
        <w:left w:val="none" w:sz="0" w:space="0" w:color="auto"/>
        <w:bottom w:val="none" w:sz="0" w:space="0" w:color="auto"/>
        <w:right w:val="none" w:sz="0" w:space="0" w:color="auto"/>
      </w:divBdr>
    </w:div>
    <w:div w:id="783229554">
      <w:bodyDiv w:val="1"/>
      <w:marLeft w:val="0"/>
      <w:marRight w:val="0"/>
      <w:marTop w:val="0"/>
      <w:marBottom w:val="0"/>
      <w:divBdr>
        <w:top w:val="none" w:sz="0" w:space="0" w:color="auto"/>
        <w:left w:val="none" w:sz="0" w:space="0" w:color="auto"/>
        <w:bottom w:val="none" w:sz="0" w:space="0" w:color="auto"/>
        <w:right w:val="none" w:sz="0" w:space="0" w:color="auto"/>
      </w:divBdr>
    </w:div>
    <w:div w:id="801070808">
      <w:bodyDiv w:val="1"/>
      <w:marLeft w:val="0"/>
      <w:marRight w:val="0"/>
      <w:marTop w:val="0"/>
      <w:marBottom w:val="0"/>
      <w:divBdr>
        <w:top w:val="none" w:sz="0" w:space="0" w:color="auto"/>
        <w:left w:val="none" w:sz="0" w:space="0" w:color="auto"/>
        <w:bottom w:val="none" w:sz="0" w:space="0" w:color="auto"/>
        <w:right w:val="none" w:sz="0" w:space="0" w:color="auto"/>
      </w:divBdr>
    </w:div>
    <w:div w:id="861356244">
      <w:bodyDiv w:val="1"/>
      <w:marLeft w:val="0"/>
      <w:marRight w:val="0"/>
      <w:marTop w:val="0"/>
      <w:marBottom w:val="0"/>
      <w:divBdr>
        <w:top w:val="none" w:sz="0" w:space="0" w:color="auto"/>
        <w:left w:val="none" w:sz="0" w:space="0" w:color="auto"/>
        <w:bottom w:val="none" w:sz="0" w:space="0" w:color="auto"/>
        <w:right w:val="none" w:sz="0" w:space="0" w:color="auto"/>
      </w:divBdr>
    </w:div>
    <w:div w:id="865218966">
      <w:bodyDiv w:val="1"/>
      <w:marLeft w:val="0"/>
      <w:marRight w:val="0"/>
      <w:marTop w:val="0"/>
      <w:marBottom w:val="0"/>
      <w:divBdr>
        <w:top w:val="none" w:sz="0" w:space="0" w:color="auto"/>
        <w:left w:val="none" w:sz="0" w:space="0" w:color="auto"/>
        <w:bottom w:val="none" w:sz="0" w:space="0" w:color="auto"/>
        <w:right w:val="none" w:sz="0" w:space="0" w:color="auto"/>
      </w:divBdr>
    </w:div>
    <w:div w:id="920680112">
      <w:bodyDiv w:val="1"/>
      <w:marLeft w:val="0"/>
      <w:marRight w:val="0"/>
      <w:marTop w:val="0"/>
      <w:marBottom w:val="0"/>
      <w:divBdr>
        <w:top w:val="none" w:sz="0" w:space="0" w:color="auto"/>
        <w:left w:val="none" w:sz="0" w:space="0" w:color="auto"/>
        <w:bottom w:val="none" w:sz="0" w:space="0" w:color="auto"/>
        <w:right w:val="none" w:sz="0" w:space="0" w:color="auto"/>
      </w:divBdr>
    </w:div>
    <w:div w:id="944580985">
      <w:bodyDiv w:val="1"/>
      <w:marLeft w:val="0"/>
      <w:marRight w:val="0"/>
      <w:marTop w:val="0"/>
      <w:marBottom w:val="0"/>
      <w:divBdr>
        <w:top w:val="none" w:sz="0" w:space="0" w:color="auto"/>
        <w:left w:val="none" w:sz="0" w:space="0" w:color="auto"/>
        <w:bottom w:val="none" w:sz="0" w:space="0" w:color="auto"/>
        <w:right w:val="none" w:sz="0" w:space="0" w:color="auto"/>
      </w:divBdr>
    </w:div>
    <w:div w:id="966743953">
      <w:bodyDiv w:val="1"/>
      <w:marLeft w:val="0"/>
      <w:marRight w:val="0"/>
      <w:marTop w:val="0"/>
      <w:marBottom w:val="0"/>
      <w:divBdr>
        <w:top w:val="none" w:sz="0" w:space="0" w:color="auto"/>
        <w:left w:val="none" w:sz="0" w:space="0" w:color="auto"/>
        <w:bottom w:val="none" w:sz="0" w:space="0" w:color="auto"/>
        <w:right w:val="none" w:sz="0" w:space="0" w:color="auto"/>
      </w:divBdr>
    </w:div>
    <w:div w:id="993873526">
      <w:bodyDiv w:val="1"/>
      <w:marLeft w:val="0"/>
      <w:marRight w:val="0"/>
      <w:marTop w:val="0"/>
      <w:marBottom w:val="0"/>
      <w:divBdr>
        <w:top w:val="none" w:sz="0" w:space="0" w:color="auto"/>
        <w:left w:val="none" w:sz="0" w:space="0" w:color="auto"/>
        <w:bottom w:val="none" w:sz="0" w:space="0" w:color="auto"/>
        <w:right w:val="none" w:sz="0" w:space="0" w:color="auto"/>
      </w:divBdr>
    </w:div>
    <w:div w:id="1059279777">
      <w:bodyDiv w:val="1"/>
      <w:marLeft w:val="0"/>
      <w:marRight w:val="0"/>
      <w:marTop w:val="0"/>
      <w:marBottom w:val="0"/>
      <w:divBdr>
        <w:top w:val="none" w:sz="0" w:space="0" w:color="auto"/>
        <w:left w:val="none" w:sz="0" w:space="0" w:color="auto"/>
        <w:bottom w:val="none" w:sz="0" w:space="0" w:color="auto"/>
        <w:right w:val="none" w:sz="0" w:space="0" w:color="auto"/>
      </w:divBdr>
    </w:div>
    <w:div w:id="1103916104">
      <w:bodyDiv w:val="1"/>
      <w:marLeft w:val="0"/>
      <w:marRight w:val="0"/>
      <w:marTop w:val="0"/>
      <w:marBottom w:val="0"/>
      <w:divBdr>
        <w:top w:val="none" w:sz="0" w:space="0" w:color="auto"/>
        <w:left w:val="none" w:sz="0" w:space="0" w:color="auto"/>
        <w:bottom w:val="none" w:sz="0" w:space="0" w:color="auto"/>
        <w:right w:val="none" w:sz="0" w:space="0" w:color="auto"/>
      </w:divBdr>
    </w:div>
    <w:div w:id="1104770092">
      <w:bodyDiv w:val="1"/>
      <w:marLeft w:val="0"/>
      <w:marRight w:val="0"/>
      <w:marTop w:val="0"/>
      <w:marBottom w:val="0"/>
      <w:divBdr>
        <w:top w:val="none" w:sz="0" w:space="0" w:color="auto"/>
        <w:left w:val="none" w:sz="0" w:space="0" w:color="auto"/>
        <w:bottom w:val="none" w:sz="0" w:space="0" w:color="auto"/>
        <w:right w:val="none" w:sz="0" w:space="0" w:color="auto"/>
      </w:divBdr>
    </w:div>
    <w:div w:id="1114599628">
      <w:bodyDiv w:val="1"/>
      <w:marLeft w:val="0"/>
      <w:marRight w:val="0"/>
      <w:marTop w:val="0"/>
      <w:marBottom w:val="0"/>
      <w:divBdr>
        <w:top w:val="none" w:sz="0" w:space="0" w:color="auto"/>
        <w:left w:val="none" w:sz="0" w:space="0" w:color="auto"/>
        <w:bottom w:val="none" w:sz="0" w:space="0" w:color="auto"/>
        <w:right w:val="none" w:sz="0" w:space="0" w:color="auto"/>
      </w:divBdr>
    </w:div>
    <w:div w:id="1120106335">
      <w:bodyDiv w:val="1"/>
      <w:marLeft w:val="0"/>
      <w:marRight w:val="0"/>
      <w:marTop w:val="0"/>
      <w:marBottom w:val="0"/>
      <w:divBdr>
        <w:top w:val="none" w:sz="0" w:space="0" w:color="auto"/>
        <w:left w:val="none" w:sz="0" w:space="0" w:color="auto"/>
        <w:bottom w:val="none" w:sz="0" w:space="0" w:color="auto"/>
        <w:right w:val="none" w:sz="0" w:space="0" w:color="auto"/>
      </w:divBdr>
    </w:div>
    <w:div w:id="1140922595">
      <w:bodyDiv w:val="1"/>
      <w:marLeft w:val="0"/>
      <w:marRight w:val="0"/>
      <w:marTop w:val="0"/>
      <w:marBottom w:val="0"/>
      <w:divBdr>
        <w:top w:val="none" w:sz="0" w:space="0" w:color="auto"/>
        <w:left w:val="none" w:sz="0" w:space="0" w:color="auto"/>
        <w:bottom w:val="none" w:sz="0" w:space="0" w:color="auto"/>
        <w:right w:val="none" w:sz="0" w:space="0" w:color="auto"/>
      </w:divBdr>
    </w:div>
    <w:div w:id="1149394796">
      <w:bodyDiv w:val="1"/>
      <w:marLeft w:val="0"/>
      <w:marRight w:val="0"/>
      <w:marTop w:val="0"/>
      <w:marBottom w:val="0"/>
      <w:divBdr>
        <w:top w:val="none" w:sz="0" w:space="0" w:color="auto"/>
        <w:left w:val="none" w:sz="0" w:space="0" w:color="auto"/>
        <w:bottom w:val="none" w:sz="0" w:space="0" w:color="auto"/>
        <w:right w:val="none" w:sz="0" w:space="0" w:color="auto"/>
      </w:divBdr>
    </w:div>
    <w:div w:id="1234004418">
      <w:bodyDiv w:val="1"/>
      <w:marLeft w:val="0"/>
      <w:marRight w:val="0"/>
      <w:marTop w:val="0"/>
      <w:marBottom w:val="0"/>
      <w:divBdr>
        <w:top w:val="none" w:sz="0" w:space="0" w:color="auto"/>
        <w:left w:val="none" w:sz="0" w:space="0" w:color="auto"/>
        <w:bottom w:val="none" w:sz="0" w:space="0" w:color="auto"/>
        <w:right w:val="none" w:sz="0" w:space="0" w:color="auto"/>
      </w:divBdr>
    </w:div>
    <w:div w:id="1246190769">
      <w:bodyDiv w:val="1"/>
      <w:marLeft w:val="0"/>
      <w:marRight w:val="0"/>
      <w:marTop w:val="0"/>
      <w:marBottom w:val="0"/>
      <w:divBdr>
        <w:top w:val="none" w:sz="0" w:space="0" w:color="auto"/>
        <w:left w:val="none" w:sz="0" w:space="0" w:color="auto"/>
        <w:bottom w:val="none" w:sz="0" w:space="0" w:color="auto"/>
        <w:right w:val="none" w:sz="0" w:space="0" w:color="auto"/>
      </w:divBdr>
    </w:div>
    <w:div w:id="1257135721">
      <w:bodyDiv w:val="1"/>
      <w:marLeft w:val="0"/>
      <w:marRight w:val="0"/>
      <w:marTop w:val="0"/>
      <w:marBottom w:val="0"/>
      <w:divBdr>
        <w:top w:val="none" w:sz="0" w:space="0" w:color="auto"/>
        <w:left w:val="none" w:sz="0" w:space="0" w:color="auto"/>
        <w:bottom w:val="none" w:sz="0" w:space="0" w:color="auto"/>
        <w:right w:val="none" w:sz="0" w:space="0" w:color="auto"/>
      </w:divBdr>
    </w:div>
    <w:div w:id="1261253098">
      <w:bodyDiv w:val="1"/>
      <w:marLeft w:val="0"/>
      <w:marRight w:val="0"/>
      <w:marTop w:val="0"/>
      <w:marBottom w:val="0"/>
      <w:divBdr>
        <w:top w:val="none" w:sz="0" w:space="0" w:color="auto"/>
        <w:left w:val="none" w:sz="0" w:space="0" w:color="auto"/>
        <w:bottom w:val="none" w:sz="0" w:space="0" w:color="auto"/>
        <w:right w:val="none" w:sz="0" w:space="0" w:color="auto"/>
      </w:divBdr>
    </w:div>
    <w:div w:id="1300846712">
      <w:bodyDiv w:val="1"/>
      <w:marLeft w:val="0"/>
      <w:marRight w:val="0"/>
      <w:marTop w:val="0"/>
      <w:marBottom w:val="0"/>
      <w:divBdr>
        <w:top w:val="none" w:sz="0" w:space="0" w:color="auto"/>
        <w:left w:val="none" w:sz="0" w:space="0" w:color="auto"/>
        <w:bottom w:val="none" w:sz="0" w:space="0" w:color="auto"/>
        <w:right w:val="none" w:sz="0" w:space="0" w:color="auto"/>
      </w:divBdr>
    </w:div>
    <w:div w:id="1326670241">
      <w:bodyDiv w:val="1"/>
      <w:marLeft w:val="0"/>
      <w:marRight w:val="0"/>
      <w:marTop w:val="0"/>
      <w:marBottom w:val="0"/>
      <w:divBdr>
        <w:top w:val="none" w:sz="0" w:space="0" w:color="auto"/>
        <w:left w:val="none" w:sz="0" w:space="0" w:color="auto"/>
        <w:bottom w:val="none" w:sz="0" w:space="0" w:color="auto"/>
        <w:right w:val="none" w:sz="0" w:space="0" w:color="auto"/>
      </w:divBdr>
    </w:div>
    <w:div w:id="1328944814">
      <w:bodyDiv w:val="1"/>
      <w:marLeft w:val="0"/>
      <w:marRight w:val="0"/>
      <w:marTop w:val="0"/>
      <w:marBottom w:val="0"/>
      <w:divBdr>
        <w:top w:val="none" w:sz="0" w:space="0" w:color="auto"/>
        <w:left w:val="none" w:sz="0" w:space="0" w:color="auto"/>
        <w:bottom w:val="none" w:sz="0" w:space="0" w:color="auto"/>
        <w:right w:val="none" w:sz="0" w:space="0" w:color="auto"/>
      </w:divBdr>
    </w:div>
    <w:div w:id="1347289318">
      <w:bodyDiv w:val="1"/>
      <w:marLeft w:val="0"/>
      <w:marRight w:val="0"/>
      <w:marTop w:val="0"/>
      <w:marBottom w:val="0"/>
      <w:divBdr>
        <w:top w:val="none" w:sz="0" w:space="0" w:color="auto"/>
        <w:left w:val="none" w:sz="0" w:space="0" w:color="auto"/>
        <w:bottom w:val="none" w:sz="0" w:space="0" w:color="auto"/>
        <w:right w:val="none" w:sz="0" w:space="0" w:color="auto"/>
      </w:divBdr>
    </w:div>
    <w:div w:id="1348946550">
      <w:bodyDiv w:val="1"/>
      <w:marLeft w:val="0"/>
      <w:marRight w:val="0"/>
      <w:marTop w:val="0"/>
      <w:marBottom w:val="0"/>
      <w:divBdr>
        <w:top w:val="none" w:sz="0" w:space="0" w:color="auto"/>
        <w:left w:val="none" w:sz="0" w:space="0" w:color="auto"/>
        <w:bottom w:val="none" w:sz="0" w:space="0" w:color="auto"/>
        <w:right w:val="none" w:sz="0" w:space="0" w:color="auto"/>
      </w:divBdr>
    </w:div>
    <w:div w:id="1400249722">
      <w:bodyDiv w:val="1"/>
      <w:marLeft w:val="0"/>
      <w:marRight w:val="0"/>
      <w:marTop w:val="0"/>
      <w:marBottom w:val="0"/>
      <w:divBdr>
        <w:top w:val="none" w:sz="0" w:space="0" w:color="auto"/>
        <w:left w:val="none" w:sz="0" w:space="0" w:color="auto"/>
        <w:bottom w:val="none" w:sz="0" w:space="0" w:color="auto"/>
        <w:right w:val="none" w:sz="0" w:space="0" w:color="auto"/>
      </w:divBdr>
    </w:div>
    <w:div w:id="1413045985">
      <w:bodyDiv w:val="1"/>
      <w:marLeft w:val="0"/>
      <w:marRight w:val="0"/>
      <w:marTop w:val="0"/>
      <w:marBottom w:val="0"/>
      <w:divBdr>
        <w:top w:val="none" w:sz="0" w:space="0" w:color="auto"/>
        <w:left w:val="none" w:sz="0" w:space="0" w:color="auto"/>
        <w:bottom w:val="none" w:sz="0" w:space="0" w:color="auto"/>
        <w:right w:val="none" w:sz="0" w:space="0" w:color="auto"/>
      </w:divBdr>
    </w:div>
    <w:div w:id="1435712897">
      <w:bodyDiv w:val="1"/>
      <w:marLeft w:val="0"/>
      <w:marRight w:val="0"/>
      <w:marTop w:val="0"/>
      <w:marBottom w:val="0"/>
      <w:divBdr>
        <w:top w:val="none" w:sz="0" w:space="0" w:color="auto"/>
        <w:left w:val="none" w:sz="0" w:space="0" w:color="auto"/>
        <w:bottom w:val="none" w:sz="0" w:space="0" w:color="auto"/>
        <w:right w:val="none" w:sz="0" w:space="0" w:color="auto"/>
      </w:divBdr>
    </w:div>
    <w:div w:id="1461000486">
      <w:bodyDiv w:val="1"/>
      <w:marLeft w:val="0"/>
      <w:marRight w:val="0"/>
      <w:marTop w:val="0"/>
      <w:marBottom w:val="0"/>
      <w:divBdr>
        <w:top w:val="none" w:sz="0" w:space="0" w:color="auto"/>
        <w:left w:val="none" w:sz="0" w:space="0" w:color="auto"/>
        <w:bottom w:val="none" w:sz="0" w:space="0" w:color="auto"/>
        <w:right w:val="none" w:sz="0" w:space="0" w:color="auto"/>
      </w:divBdr>
    </w:div>
    <w:div w:id="1463772556">
      <w:bodyDiv w:val="1"/>
      <w:marLeft w:val="0"/>
      <w:marRight w:val="0"/>
      <w:marTop w:val="0"/>
      <w:marBottom w:val="0"/>
      <w:divBdr>
        <w:top w:val="none" w:sz="0" w:space="0" w:color="auto"/>
        <w:left w:val="none" w:sz="0" w:space="0" w:color="auto"/>
        <w:bottom w:val="none" w:sz="0" w:space="0" w:color="auto"/>
        <w:right w:val="none" w:sz="0" w:space="0" w:color="auto"/>
      </w:divBdr>
    </w:div>
    <w:div w:id="1479492007">
      <w:bodyDiv w:val="1"/>
      <w:marLeft w:val="0"/>
      <w:marRight w:val="0"/>
      <w:marTop w:val="0"/>
      <w:marBottom w:val="0"/>
      <w:divBdr>
        <w:top w:val="none" w:sz="0" w:space="0" w:color="auto"/>
        <w:left w:val="none" w:sz="0" w:space="0" w:color="auto"/>
        <w:bottom w:val="none" w:sz="0" w:space="0" w:color="auto"/>
        <w:right w:val="none" w:sz="0" w:space="0" w:color="auto"/>
      </w:divBdr>
    </w:div>
    <w:div w:id="1507865038">
      <w:bodyDiv w:val="1"/>
      <w:marLeft w:val="0"/>
      <w:marRight w:val="0"/>
      <w:marTop w:val="0"/>
      <w:marBottom w:val="0"/>
      <w:divBdr>
        <w:top w:val="none" w:sz="0" w:space="0" w:color="auto"/>
        <w:left w:val="none" w:sz="0" w:space="0" w:color="auto"/>
        <w:bottom w:val="none" w:sz="0" w:space="0" w:color="auto"/>
        <w:right w:val="none" w:sz="0" w:space="0" w:color="auto"/>
      </w:divBdr>
    </w:div>
    <w:div w:id="1542860681">
      <w:bodyDiv w:val="1"/>
      <w:marLeft w:val="0"/>
      <w:marRight w:val="0"/>
      <w:marTop w:val="0"/>
      <w:marBottom w:val="0"/>
      <w:divBdr>
        <w:top w:val="none" w:sz="0" w:space="0" w:color="auto"/>
        <w:left w:val="none" w:sz="0" w:space="0" w:color="auto"/>
        <w:bottom w:val="none" w:sz="0" w:space="0" w:color="auto"/>
        <w:right w:val="none" w:sz="0" w:space="0" w:color="auto"/>
      </w:divBdr>
    </w:div>
    <w:div w:id="1543402073">
      <w:bodyDiv w:val="1"/>
      <w:marLeft w:val="0"/>
      <w:marRight w:val="0"/>
      <w:marTop w:val="0"/>
      <w:marBottom w:val="0"/>
      <w:divBdr>
        <w:top w:val="none" w:sz="0" w:space="0" w:color="auto"/>
        <w:left w:val="none" w:sz="0" w:space="0" w:color="auto"/>
        <w:bottom w:val="none" w:sz="0" w:space="0" w:color="auto"/>
        <w:right w:val="none" w:sz="0" w:space="0" w:color="auto"/>
      </w:divBdr>
    </w:div>
    <w:div w:id="1545558201">
      <w:bodyDiv w:val="1"/>
      <w:marLeft w:val="0"/>
      <w:marRight w:val="0"/>
      <w:marTop w:val="0"/>
      <w:marBottom w:val="0"/>
      <w:divBdr>
        <w:top w:val="none" w:sz="0" w:space="0" w:color="auto"/>
        <w:left w:val="none" w:sz="0" w:space="0" w:color="auto"/>
        <w:bottom w:val="none" w:sz="0" w:space="0" w:color="auto"/>
        <w:right w:val="none" w:sz="0" w:space="0" w:color="auto"/>
      </w:divBdr>
    </w:div>
    <w:div w:id="1671714541">
      <w:bodyDiv w:val="1"/>
      <w:marLeft w:val="0"/>
      <w:marRight w:val="0"/>
      <w:marTop w:val="0"/>
      <w:marBottom w:val="0"/>
      <w:divBdr>
        <w:top w:val="none" w:sz="0" w:space="0" w:color="auto"/>
        <w:left w:val="none" w:sz="0" w:space="0" w:color="auto"/>
        <w:bottom w:val="none" w:sz="0" w:space="0" w:color="auto"/>
        <w:right w:val="none" w:sz="0" w:space="0" w:color="auto"/>
      </w:divBdr>
    </w:div>
    <w:div w:id="1741752862">
      <w:bodyDiv w:val="1"/>
      <w:marLeft w:val="0"/>
      <w:marRight w:val="0"/>
      <w:marTop w:val="0"/>
      <w:marBottom w:val="0"/>
      <w:divBdr>
        <w:top w:val="none" w:sz="0" w:space="0" w:color="auto"/>
        <w:left w:val="none" w:sz="0" w:space="0" w:color="auto"/>
        <w:bottom w:val="none" w:sz="0" w:space="0" w:color="auto"/>
        <w:right w:val="none" w:sz="0" w:space="0" w:color="auto"/>
      </w:divBdr>
    </w:div>
    <w:div w:id="1761757061">
      <w:bodyDiv w:val="1"/>
      <w:marLeft w:val="0"/>
      <w:marRight w:val="0"/>
      <w:marTop w:val="0"/>
      <w:marBottom w:val="0"/>
      <w:divBdr>
        <w:top w:val="none" w:sz="0" w:space="0" w:color="auto"/>
        <w:left w:val="none" w:sz="0" w:space="0" w:color="auto"/>
        <w:bottom w:val="none" w:sz="0" w:space="0" w:color="auto"/>
        <w:right w:val="none" w:sz="0" w:space="0" w:color="auto"/>
      </w:divBdr>
    </w:div>
    <w:div w:id="1807703493">
      <w:bodyDiv w:val="1"/>
      <w:marLeft w:val="0"/>
      <w:marRight w:val="0"/>
      <w:marTop w:val="0"/>
      <w:marBottom w:val="0"/>
      <w:divBdr>
        <w:top w:val="none" w:sz="0" w:space="0" w:color="auto"/>
        <w:left w:val="none" w:sz="0" w:space="0" w:color="auto"/>
        <w:bottom w:val="none" w:sz="0" w:space="0" w:color="auto"/>
        <w:right w:val="none" w:sz="0" w:space="0" w:color="auto"/>
      </w:divBdr>
    </w:div>
    <w:div w:id="1906407132">
      <w:bodyDiv w:val="1"/>
      <w:marLeft w:val="0"/>
      <w:marRight w:val="0"/>
      <w:marTop w:val="0"/>
      <w:marBottom w:val="0"/>
      <w:divBdr>
        <w:top w:val="none" w:sz="0" w:space="0" w:color="auto"/>
        <w:left w:val="none" w:sz="0" w:space="0" w:color="auto"/>
        <w:bottom w:val="none" w:sz="0" w:space="0" w:color="auto"/>
        <w:right w:val="none" w:sz="0" w:space="0" w:color="auto"/>
      </w:divBdr>
    </w:div>
    <w:div w:id="1909607650">
      <w:bodyDiv w:val="1"/>
      <w:marLeft w:val="0"/>
      <w:marRight w:val="0"/>
      <w:marTop w:val="0"/>
      <w:marBottom w:val="0"/>
      <w:divBdr>
        <w:top w:val="none" w:sz="0" w:space="0" w:color="auto"/>
        <w:left w:val="none" w:sz="0" w:space="0" w:color="auto"/>
        <w:bottom w:val="none" w:sz="0" w:space="0" w:color="auto"/>
        <w:right w:val="none" w:sz="0" w:space="0" w:color="auto"/>
      </w:divBdr>
    </w:div>
    <w:div w:id="1962178989">
      <w:bodyDiv w:val="1"/>
      <w:marLeft w:val="0"/>
      <w:marRight w:val="0"/>
      <w:marTop w:val="0"/>
      <w:marBottom w:val="0"/>
      <w:divBdr>
        <w:top w:val="none" w:sz="0" w:space="0" w:color="auto"/>
        <w:left w:val="none" w:sz="0" w:space="0" w:color="auto"/>
        <w:bottom w:val="none" w:sz="0" w:space="0" w:color="auto"/>
        <w:right w:val="none" w:sz="0" w:space="0" w:color="auto"/>
      </w:divBdr>
    </w:div>
    <w:div w:id="1968050526">
      <w:bodyDiv w:val="1"/>
      <w:marLeft w:val="0"/>
      <w:marRight w:val="0"/>
      <w:marTop w:val="0"/>
      <w:marBottom w:val="0"/>
      <w:divBdr>
        <w:top w:val="none" w:sz="0" w:space="0" w:color="auto"/>
        <w:left w:val="none" w:sz="0" w:space="0" w:color="auto"/>
        <w:bottom w:val="none" w:sz="0" w:space="0" w:color="auto"/>
        <w:right w:val="none" w:sz="0" w:space="0" w:color="auto"/>
      </w:divBdr>
    </w:div>
    <w:div w:id="211682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cid:image001.png@01DA954C.79C8640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C0907-4D66-41C4-AE91-69D7B1328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11168</Words>
  <Characters>63658</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Atanasova</dc:creator>
  <cp:keywords/>
  <dc:description/>
  <cp:lastModifiedBy>Petia Andonova</cp:lastModifiedBy>
  <cp:revision>2</cp:revision>
  <cp:lastPrinted>2023-03-29T14:10:00Z</cp:lastPrinted>
  <dcterms:created xsi:type="dcterms:W3CDTF">2024-05-14T11:30:00Z</dcterms:created>
  <dcterms:modified xsi:type="dcterms:W3CDTF">2024-05-14T11:30:00Z</dcterms:modified>
</cp:coreProperties>
</file>